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Crane Suspended Concrete Bucket Placement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building concrete crew will place fresh concrete into a released ground-level footing form using a crane-suspended discharge bucket. Workers control discharge from designated positions beside the form. This fictional learning example describes planned controls; it records no actual inspection or work authorization.</w:t>
      </w:r>
    </w:p>
    <w:p>
      <w:pPr>
        <w:pStyle w:val="ListBullet"/>
      </w:pPr>
      <w:r>
        <w:t>Crane, rigging, bucket weight and receiving-form capacity are addressed in the lift and placement plans.</w:t>
      </w:r>
    </w:p>
    <w:p>
      <w:pPr>
        <w:pStyle w:val="ListBullet"/>
      </w:pPr>
      <w:r>
        <w:t>The area has separated loading and discharge positions with protected reinforcing projections and safe footing access.</w:t>
      </w:r>
    </w:p>
    <w:p>
      <w:pPr>
        <w:pStyle w:val="ListBullet"/>
      </w:pPr>
      <w:r>
        <w:t>This excludes pump hoses, elevated placement, riding the bucket and entry beneath a raised bucket.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How are filled weight, bucket suspension and load route established?</w:t>
      </w:r>
    </w:p>
    <w:p>
      <w:pPr>
        <w:pStyle w:val="ListBullet"/>
      </w:pPr>
      <w:r>
        <w:t>What controls prevent unintended gate opening?</w:t>
      </w:r>
    </w:p>
    <w:p>
      <w:pPr>
        <w:pStyle w:val="ListBullet"/>
      </w:pPr>
      <w:r>
        <w:t>Where can the gate operator stand clear of the suspended bucket?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receiving footing</w:t>
      </w:r>
    </w:p>
    <w:p>
      <w:r>
        <w:rPr>
          <w:b/>
        </w:rPr>
        <w:t xml:space="preserve">Hazard: </w:t>
      </w:r>
      <w:r>
        <w:t>An unsupported form or unsafe footing edge can fail as concrete is deposited.</w:t>
      </w:r>
    </w:p>
    <w:p>
      <w:r>
        <w:rPr>
          <w:b/>
        </w:rPr>
        <w:t xml:space="preserve">Control: </w:t>
      </w:r>
      <w:r>
        <w:t>Foreperson confirms form and reinforcement release, safe access and protected projections. Match the placement sequence to receiving capacity and keep unrelated workers outside the discharge zone.</w:t>
      </w:r>
    </w:p>
    <w:p>
      <w:r>
        <w:rPr>
          <w:b/>
        </w:rPr>
        <w:t xml:space="preserve">Verification: </w:t>
      </w:r>
      <w:r>
        <w:t>Foreperson compares the planned sequence with the current form release.</w:t>
      </w:r>
    </w:p>
    <w:p>
      <w:r>
        <w:rPr>
          <w:b/>
        </w:rPr>
        <w:t xml:space="preserve">Reasoning: </w:t>
      </w:r>
      <w:r>
        <w:t>The crane plan does not release the form for loading.</w:t>
      </w:r>
    </w:p>
    <w:p>
      <w:pPr>
        <w:pStyle w:val="Heading2"/>
      </w:pPr>
      <w:r>
        <w:t>2 Inspect and fill the bucket</w:t>
      </w:r>
    </w:p>
    <w:p>
      <w:r>
        <w:rPr>
          <w:b/>
        </w:rPr>
        <w:t xml:space="preserve">Hazard: </w:t>
      </w:r>
      <w:r>
        <w:t>A defective gate or overload can spill concrete or exceed lifting capacity.</w:t>
      </w:r>
    </w:p>
    <w:p>
      <w:r>
        <w:rPr>
          <w:b/>
        </w:rPr>
        <w:t xml:space="preserve">Control: </w:t>
      </w:r>
      <w:r>
        <w:t>Inspect suspension and gate controls, including the positive means preventing accidental dumping. Load within the bucket rating and lift plan using the actual filled weight; keep workers clear of truck and bucket pinch points.</w:t>
      </w:r>
    </w:p>
    <w:p>
      <w:r>
        <w:rPr>
          <w:b/>
        </w:rPr>
        <w:t xml:space="preserve">Verification: </w:t>
      </w:r>
      <w:r>
        <w:t>Operator and rigger check bucket identification, gate closure and load basis.</w:t>
      </w:r>
    </w:p>
    <w:p>
      <w:r>
        <w:rPr>
          <w:b/>
        </w:rPr>
        <w:t xml:space="preserve">Reasoning: </w:t>
      </w:r>
      <w:r>
        <w:t>Concrete volume is not a substitute for total lifted weight.</w:t>
      </w:r>
    </w:p>
    <w:p>
      <w:pPr>
        <w:pStyle w:val="Heading2"/>
      </w:pPr>
      <w:r>
        <w:t>3 Move the suspended bucket</w:t>
      </w:r>
    </w:p>
    <w:p>
      <w:r>
        <w:rPr>
          <w:b/>
        </w:rPr>
        <w:t xml:space="preserve">Hazard: </w:t>
      </w:r>
      <w:r>
        <w:t>A swinging bucket or falling concrete can strike workers.</w:t>
      </w:r>
    </w:p>
    <w:p>
      <w:r>
        <w:rPr>
          <w:b/>
        </w:rPr>
        <w:t xml:space="preserve">Control: </w:t>
      </w:r>
      <w:r>
        <w:t>Use qualified lift roles and agreed signals; clear the travel path and keep workers out from under the bucket. Control orientation by the planned method from a safe position, without wrapping a line around the body.</w:t>
      </w:r>
    </w:p>
    <w:p>
      <w:r>
        <w:rPr>
          <w:b/>
        </w:rPr>
        <w:t xml:space="preserve">Verification: </w:t>
      </w:r>
      <w:r>
        <w:t>Lift lead verifies clearance before movement and monitors the route.</w:t>
      </w:r>
    </w:p>
    <w:p>
      <w:r>
        <w:rPr>
          <w:b/>
        </w:rPr>
        <w:t xml:space="preserve">Reasoning: </w:t>
      </w:r>
      <w:r>
        <w:t>A nearby guide still needs separation from the moving load.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Position for discharge</w:t>
      </w:r>
    </w:p>
    <w:p>
      <w:r>
        <w:rPr>
          <w:b/>
        </w:rPr>
        <w:t xml:space="preserve">Hazard: </w:t>
      </w:r>
      <w:r>
        <w:t>The gate operator can be trapped between the bucket and form.</w:t>
      </w:r>
    </w:p>
    <w:p>
      <w:r>
        <w:rPr>
          <w:b/>
        </w:rPr>
        <w:t xml:space="preserve">Control: </w:t>
      </w:r>
      <w:r>
        <w:t>Bring the bucket to the planned position and maintain a stable operating relationship. Operate the gate from outside pinch and fall paths using the specified mechanism; do not push the suspended bucket by hand to force alignment.</w:t>
      </w:r>
    </w:p>
    <w:p>
      <w:r>
        <w:rPr>
          <w:b/>
        </w:rPr>
        <w:t xml:space="preserve">Verification: </w:t>
      </w:r>
      <w:r>
        <w:t>Gate operator and crane operator confirm the stop/discharge signal before opening.</w:t>
      </w:r>
    </w:p>
    <w:p>
      <w:r>
        <w:rPr>
          <w:b/>
        </w:rPr>
        <w:t xml:space="preserve">Reasoning: </w:t>
      </w:r>
      <w:r>
        <w:t>Discharge creates a new interface between hoisting and placement.</w:t>
      </w:r>
    </w:p>
    <w:p>
      <w:pPr>
        <w:pStyle w:val="Heading2"/>
      </w:pPr>
      <w:r>
        <w:t>5 Place and close the gate</w:t>
      </w:r>
    </w:p>
    <w:p>
      <w:r>
        <w:rPr>
          <w:b/>
        </w:rPr>
        <w:t xml:space="preserve">Hazard: </w:t>
      </w:r>
      <w:r>
        <w:t>Concrete surge or leaking discharge can overwhelm the receiving area or strike workers.</w:t>
      </w:r>
    </w:p>
    <w:p>
      <w:r>
        <w:rPr>
          <w:b/>
        </w:rPr>
        <w:t xml:space="preserve">Control: </w:t>
      </w:r>
      <w:r>
        <w:t>Discharge in the planned increments while monitoring forms and access. Stop for form movement or loss of control; close and secure the gate before moving the bucket back through the route.</w:t>
      </w:r>
    </w:p>
    <w:p>
      <w:r>
        <w:rPr>
          <w:b/>
        </w:rPr>
        <w:t xml:space="preserve">Verification: </w:t>
      </w:r>
      <w:r>
        <w:t>Foreperson monitors form response and gate operator confirms closure.</w:t>
      </w:r>
    </w:p>
    <w:p>
      <w:r>
        <w:rPr>
          <w:b/>
        </w:rPr>
        <w:t xml:space="preserve">Reasoning: </w:t>
      </w:r>
      <w:r>
        <w:t>Gate closure must precede the return lift.</w:t>
      </w:r>
    </w:p>
    <w:p>
      <w:pPr>
        <w:pStyle w:val="Heading2"/>
      </w:pPr>
      <w:r>
        <w:t>6 Land and secure the bucket</w:t>
      </w:r>
    </w:p>
    <w:p>
      <w:r>
        <w:rPr>
          <w:b/>
        </w:rPr>
        <w:t xml:space="preserve">Hazard: </w:t>
      </w:r>
      <w:r>
        <w:t>A raised or unstable bucket can move during cleaning and maintenance.</w:t>
      </w:r>
    </w:p>
    <w:p>
      <w:r>
        <w:rPr>
          <w:b/>
        </w:rPr>
        <w:t xml:space="preserve">Control: </w:t>
      </w:r>
      <w:r>
        <w:t>Land on its designated stable support, remove the hoisting exposure and secure gate and hazardous energy before servicing. Manage wet-concrete residue and hand over any equipment defects.</w:t>
      </w:r>
    </w:p>
    <w:p>
      <w:r>
        <w:rPr>
          <w:b/>
        </w:rPr>
        <w:t xml:space="preserve">Verification: </w:t>
      </w:r>
      <w:r>
        <w:t>Operator confirms the landed safe state before cleanup personnel approach.</w:t>
      </w:r>
    </w:p>
    <w:p>
      <w:r>
        <w:rPr>
          <w:b/>
        </w:rPr>
        <w:t xml:space="preserve">Reasoning: </w:t>
      </w:r>
      <w:r>
        <w:t>A suspended bucket is not a cleaning platform.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Gate restraint fails or leakage cannot be controlled.</w:t>
      </w:r>
    </w:p>
    <w:p>
      <w:pPr>
        <w:pStyle w:val="ListBullet"/>
      </w:pPr>
      <w:r>
        <w:t>Form movement, load-weight uncertainty or lifting clearance changes.</w:t>
      </w:r>
    </w:p>
    <w:p>
      <w:pPr>
        <w:pStyle w:val="ListBullet"/>
      </w:pPr>
      <w:r>
        <w:t>A worker enters the load path or communication is lost.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qualified lift roles and agreed signals; clear the travel path and keep workers out from under the bucket. Control orientation by the planned method from a safe position, without wrapping a line around the body.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Foreperson confirms form and reinforcement release, safe access and protected projections. Match the placement sequence to receiving capacity and keep unrelated workers outside the discharge zone.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workers ride the bucket to reach the form?</w:t>
      </w:r>
    </w:p>
    <w:p>
      <w:r>
        <w:t>No. Provide separate suitable access. Bucket transport is a material-lifting task; this example excludes personnel transport and working beneath the raised bucket.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Applicable crane operator, signal-person and qualified-rigger roles for this lift.</w:t>
      </w:r>
    </w:p>
    <w:p>
      <w:pPr>
        <w:pStyle w:val="ListBullet"/>
      </w:pPr>
      <w:r>
        <w:t>Bucket gate operation, footing access and wet-cement contact instruction.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1926.702 Concrete equipment and tools</w:t>
        <w:br/>
        <w:t>https://www.osha.gov/laws-regs/regulations/standardnumber/1926/1926.702</w:t>
      </w:r>
    </w:p>
    <w:p>
      <w:r>
        <w:rPr>
          <w:sz w:val="18"/>
        </w:rPr>
        <w:t>OSHA 1926.701 Concrete construction</w:t>
        <w:br/>
        <w:t>https://www.osha.gov/laws-regs/regulations/standardnumber/1926/1926.701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Crane Suspended Concrete Bucket Placement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