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Glass Rack and A Frame Handling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will receive and stage glass on a specified transport rack and transfer selected panes to a secured shop-floor A frame using the planned handling method. This fictional learning example records planned controls; it supplies no actual inspections or work authorization.</w:t>
      </w:r>
    </w:p>
    <w:p>
      <w:pPr>
        <w:pStyle w:val="ListBullet"/>
      </w:pPr>
      <w:r>
        <w:t>Rack capacity, restraint, loading balance and handling points come from the actual system instructions.</w:t>
      </w:r>
    </w:p>
    <w:p>
      <w:pPr>
        <w:pStyle w:val="ListBullet"/>
      </w:pPr>
      <w:r>
        <w:t>The staging floor and movement route must support the rack and handling equipment.</w:t>
      </w:r>
    </w:p>
    <w:p>
      <w:pPr>
        <w:pStyle w:val="ListBullet"/>
      </w:pPr>
      <w:r>
        <w:t>This excludes hoisting an unrated rack, trailer access and installing glass in an opening.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rack, panel load and restraint configuration are permitted?</w:t>
      </w:r>
    </w:p>
    <w:p>
      <w:pPr>
        <w:pStyle w:val="ListBullet"/>
      </w:pPr>
      <w:r>
        <w:t>What supports the rack against sliding or overturning?</w:t>
      </w:r>
    </w:p>
    <w:p>
      <w:pPr>
        <w:pStyle w:val="ListBullet"/>
      </w:pPr>
      <w:r>
        <w:t>How will restraint be changed while selected panes remain supported?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staging location</w:t>
      </w:r>
    </w:p>
    <w:p>
      <w:r>
        <w:rPr>
          <w:b/>
        </w:rPr>
        <w:t xml:space="preserve">Hazard: </w:t>
      </w:r>
      <w:r>
        <w:t>An uneven or overloaded floor can allow a rack to tip or slide.</w:t>
      </w:r>
    </w:p>
    <w:p>
      <w:r>
        <w:rPr>
          <w:b/>
        </w:rPr>
        <w:t xml:space="preserve">Control: </w:t>
      </w:r>
      <w:r>
        <w:t>Lead selects the released support location and route for the loaded rack, preserving access and separation from moving equipment.</w:t>
      </w:r>
    </w:p>
    <w:p>
      <w:r>
        <w:rPr>
          <w:b/>
        </w:rPr>
        <w:t xml:space="preserve">Verification: </w:t>
      </w:r>
      <w:r>
        <w:t>Check floor support and clearances for the actual rack and load.</w:t>
      </w:r>
    </w:p>
    <w:p>
      <w:r>
        <w:rPr>
          <w:b/>
        </w:rPr>
        <w:t xml:space="preserve">Reasoning: </w:t>
      </w:r>
      <w:r>
        <w:t>An empty rack’s stable appearance does not establish loaded stability.</w:t>
      </w:r>
    </w:p>
    <w:p>
      <w:pPr>
        <w:pStyle w:val="Heading2"/>
      </w:pPr>
      <w:r>
        <w:t>2 Inspect the rack and delivered glass</w:t>
      </w:r>
    </w:p>
    <w:p>
      <w:r>
        <w:rPr>
          <w:b/>
        </w:rPr>
        <w:t xml:space="preserve">Hazard: </w:t>
      </w:r>
      <w:r>
        <w:t>Damaged stops, restraints or glass can cause unexpected movement or breakage.</w:t>
      </w:r>
    </w:p>
    <w:p>
      <w:r>
        <w:rPr>
          <w:b/>
        </w:rPr>
        <w:t xml:space="preserve">Control: </w:t>
      </w:r>
      <w:r>
        <w:t>Inspect the rack, load restraint and panel condition under the system procedure. Identify defects and keep affected loads secured for disposition.</w:t>
      </w:r>
    </w:p>
    <w:p>
      <w:r>
        <w:rPr>
          <w:b/>
        </w:rPr>
        <w:t xml:space="preserve">Verification: </w:t>
      </w:r>
      <w:r>
        <w:t>Lead checks component condition and panel identification before transfer.</w:t>
      </w:r>
    </w:p>
    <w:p>
      <w:r>
        <w:rPr>
          <w:b/>
        </w:rPr>
        <w:t xml:space="preserve">Reasoning: </w:t>
      </w:r>
      <w:r>
        <w:t>Packaging must remain controlled while defects are assessed.</w:t>
      </w:r>
    </w:p>
    <w:p>
      <w:pPr>
        <w:pStyle w:val="Heading2"/>
      </w:pPr>
      <w:r>
        <w:t>3 Prepare the receiving A frame</w:t>
      </w:r>
    </w:p>
    <w:p>
      <w:r>
        <w:rPr>
          <w:b/>
        </w:rPr>
        <w:t xml:space="preserve">Hazard: </w:t>
      </w:r>
      <w:r>
        <w:t>A poorly supported or overloaded frame can overturn during transfer.</w:t>
      </w:r>
    </w:p>
    <w:p>
      <w:r>
        <w:rPr>
          <w:b/>
        </w:rPr>
        <w:t xml:space="preserve">Control: </w:t>
      </w:r>
      <w:r>
        <w:t>Set and secure the receiving frame by its instructions and confirm the permitted load distribution. Prepare padding, stops and restraints before moving a pane.</w:t>
      </w:r>
    </w:p>
    <w:p>
      <w:r>
        <w:rPr>
          <w:b/>
        </w:rPr>
        <w:t xml:space="preserve">Verification: </w:t>
      </w:r>
      <w:r>
        <w:t>Compare the frame setup and intended load with its instructions.</w:t>
      </w:r>
    </w:p>
    <w:p>
      <w:r>
        <w:rPr>
          <w:b/>
        </w:rPr>
        <w:t xml:space="preserve">Reasoning: </w:t>
      </w:r>
      <w:r>
        <w:t>The receiving frame must be ready before delivery restraints change.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Release only the pane being handled</w:t>
      </w:r>
    </w:p>
    <w:p>
      <w:r>
        <w:rPr>
          <w:b/>
        </w:rPr>
        <w:t xml:space="preserve">Hazard: </w:t>
      </w:r>
      <w:r>
        <w:t>Other panes can fall when common restraint is removed.</w:t>
      </w:r>
    </w:p>
    <w:p>
      <w:r>
        <w:rPr>
          <w:b/>
        </w:rPr>
        <w:t xml:space="preserve">Control: </w:t>
      </w:r>
      <w:r>
        <w:t>Use the specified sequence to keep remaining glass restrained and the selected pane continuously supported. Position workers outside the pane’s fall and pinch paths.</w:t>
      </w:r>
    </w:p>
    <w:p>
      <w:r>
        <w:rPr>
          <w:b/>
        </w:rPr>
        <w:t xml:space="preserve">Verification: </w:t>
      </w:r>
      <w:r>
        <w:t>Lead confirms support and remaining restraint before each release.</w:t>
      </w:r>
    </w:p>
    <w:p>
      <w:r>
        <w:rPr>
          <w:b/>
        </w:rPr>
        <w:t xml:space="preserve">Reasoning: </w:t>
      </w:r>
      <w:r>
        <w:t>A common strap may protect more than the selected pane.</w:t>
      </w:r>
    </w:p>
    <w:p>
      <w:pPr>
        <w:pStyle w:val="Heading2"/>
      </w:pPr>
      <w:r>
        <w:t>5 Transfer and restrain the pane</w:t>
      </w:r>
    </w:p>
    <w:p>
      <w:r>
        <w:rPr>
          <w:b/>
        </w:rPr>
        <w:t xml:space="preserve">Hazard: </w:t>
      </w:r>
      <w:r>
        <w:t>Glass can cut, crush or strain workers during movement.</w:t>
      </w:r>
    </w:p>
    <w:p>
      <w:r>
        <w:rPr>
          <w:b/>
        </w:rPr>
        <w:t xml:space="preserve">Control: </w:t>
      </w:r>
      <w:r>
        <w:t>Use the planned rated handling device or assessed team method and suitable contact protection. Place and restrain the pane on the receiving frame before releasing handling support.</w:t>
      </w:r>
    </w:p>
    <w:p>
      <w:r>
        <w:rPr>
          <w:b/>
        </w:rPr>
        <w:t xml:space="preserve">Verification: </w:t>
      </w:r>
      <w:r>
        <w:t>Lead checks route clearance and receiving restraint for each transfer.</w:t>
      </w:r>
    </w:p>
    <w:p>
      <w:r>
        <w:rPr>
          <w:b/>
        </w:rPr>
        <w:t xml:space="preserve">Reasoning: </w:t>
      </w:r>
      <w:r>
        <w:t>Restraint must follow the pane throughout the transfer.</w:t>
      </w:r>
    </w:p>
    <w:p>
      <w:pPr>
        <w:pStyle w:val="Heading2"/>
      </w:pPr>
      <w:r>
        <w:t>6 Secure the staged load and hand over</w:t>
      </w:r>
    </w:p>
    <w:p>
      <w:r>
        <w:rPr>
          <w:b/>
        </w:rPr>
        <w:t xml:space="preserve">Hazard: </w:t>
      </w:r>
      <w:r>
        <w:t>An open restraint or unidentified damaged pane can injure the next crew.</w:t>
      </w:r>
    </w:p>
    <w:p>
      <w:r>
        <w:rPr>
          <w:b/>
        </w:rPr>
        <w:t xml:space="preserve">Control: </w:t>
      </w:r>
      <w:r>
        <w:t>Check all remaining loads, mark defects and preserve the rack movement restrictions. Communicate load configuration and approved handling method.</w:t>
      </w:r>
    </w:p>
    <w:p>
      <w:r>
        <w:rPr>
          <w:b/>
        </w:rPr>
        <w:t xml:space="preserve">Verification: </w:t>
      </w:r>
      <w:r>
        <w:t>Lead completes a rack-by-rack closeout check.</w:t>
      </w:r>
    </w:p>
    <w:p>
      <w:r>
        <w:rPr>
          <w:b/>
        </w:rPr>
        <w:t xml:space="preserve">Reasoning: </w:t>
      </w:r>
      <w:r>
        <w:t>A partially unloaded rack may have a different balance.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Rack damage, unknown capacity or unstable support appears.</w:t>
      </w:r>
    </w:p>
    <w:p>
      <w:pPr>
        <w:pStyle w:val="ListBullet"/>
      </w:pPr>
      <w:r>
        <w:t>Load balance or common restraint differs from the plan.</w:t>
      </w:r>
    </w:p>
    <w:p>
      <w:pPr>
        <w:pStyle w:val="ListBullet"/>
      </w:pPr>
      <w:r>
        <w:t>Glass damage or an unplanned handling method is proposed.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Set and secure the receiving frame by its instructions and confirm the permitted load distribution. Prepare padding, stops and restraints before moving a pane.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Lead selects the released support location and route for the loaded rack, preserving access and separation from moving equipment.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transport packaging be assumed suitable for repeated site storage?</w:t>
      </w:r>
    </w:p>
    <w:p>
      <w:r>
        <w:t>No. Confirm its intended use, support, restraint and load limits. Use a suitable staging system when the transport packaging cannot meet the planned storage conditions.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rack restraint, loading balance and pane-transfer method.</w:t>
      </w:r>
    </w:p>
    <w:p>
      <w:pPr>
        <w:pStyle w:val="ListBullet"/>
      </w:pPr>
      <w:r>
        <w:t>Glass damage recognition and safe hand and body positions.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Glass Rack and A Frame Handling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