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Glazing Weatherseal Renewal JHA</w:t>
      </w:r>
    </w:p>
    <w:p>
      <w:pPr>
        <w:pStyle w:val="Subtitle"/>
      </w:pPr>
      <w:r>
        <w:t>Worked instructional example</w:t>
      </w:r>
    </w:p>
    <w:p>
      <w:pPr>
        <w:pStyle w:val="Heading1"/>
      </w:pPr>
      <w:r>
        <w:t>Work and worksite</w:t>
      </w:r>
    </w:p>
    <w:p>
      <w:r>
        <w:t>A glazing maintenance crew will remove and renew deteriorated nonstructural weatherseal and backer at a sound ground-level storefront perimeter joint. The pane and its mechanical or structural retention remain intact; no glass is removed. This fictional learning example describes planned controls; it records no actual inspection or work authorization.</w:t>
      </w:r>
    </w:p>
    <w:p>
      <w:pPr>
        <w:pStyle w:val="ListBullet"/>
      </w:pPr>
      <w:r>
        <w:t>A responsible glazing specialist identifies the joint as nonstructural and releases the existing glass and frame condition.</w:t>
      </w:r>
    </w:p>
    <w:p>
      <w:pPr>
        <w:pStyle w:val="ListBullet"/>
      </w:pPr>
      <w:r>
        <w:t>The specified replacement sealant, backer, primer and cleaning products are compatible with the actual substrates and old material.</w:t>
      </w:r>
    </w:p>
    <w:p>
      <w:pPr>
        <w:pStyle w:val="ListBullet"/>
      </w:pPr>
      <w:r>
        <w:t>Structural silicone, unknown coatings, glass removal, frame anchorage changes and elevated facade access are excluded.</w:t>
      </w:r>
    </w:p>
    <w:p>
      <w:pPr>
        <w:pStyle w:val="Heading2"/>
      </w:pPr>
      <w:r>
        <w:t>Questions before work</w:t>
      </w:r>
    </w:p>
    <w:p>
      <w:pPr>
        <w:pStyle w:val="ListBullet"/>
      </w:pPr>
      <w:r>
        <w:t>What confirms the seal being removed is not part of glass retention?</w:t>
      </w:r>
    </w:p>
    <w:p>
      <w:pPr>
        <w:pStyle w:val="ListBullet"/>
      </w:pPr>
      <w:r>
        <w:t>Which preparation and compatibility requirements apply to the existing joint?</w:t>
      </w:r>
    </w:p>
    <w:p>
      <w:pPr>
        <w:pStyle w:val="ListBullet"/>
      </w:pPr>
      <w:r>
        <w:t>How will weather exposure and access be managed while the joint is open?</w:t>
      </w:r>
    </w:p>
    <w:p>
      <w:r>
        <w:br w:type="page"/>
      </w:r>
    </w:p>
    <w:p>
      <w:pPr>
        <w:pStyle w:val="Heading1"/>
      </w:pPr>
      <w:r>
        <w:t>Task Hazard Control</w:t>
      </w:r>
    </w:p>
    <w:p>
      <w:pPr>
        <w:pStyle w:val="Heading2"/>
      </w:pPr>
      <w:r>
        <w:t>1 Identify and release the joint</w:t>
      </w:r>
    </w:p>
    <w:p>
      <w:r>
        <w:rPr>
          <w:b/>
        </w:rPr>
        <w:t xml:space="preserve">Hazard: </w:t>
      </w:r>
      <w:r>
        <w:t>Removing a retention seal or disturbing damaged glazing can cause glass movement.</w:t>
      </w:r>
    </w:p>
    <w:p>
      <w:r>
        <w:rPr>
          <w:b/>
        </w:rPr>
        <w:t xml:space="preserve">Control: </w:t>
      </w:r>
      <w:r>
        <w:t>Glazing specialist identifies the joint function and confirms sound retained glass and frame. Compare the repair scope with current details; stop if structural retention, unknown condition or another seal system is involved.</w:t>
      </w:r>
    </w:p>
    <w:p>
      <w:r>
        <w:rPr>
          <w:b/>
        </w:rPr>
        <w:t xml:space="preserve">Verification: </w:t>
      </w:r>
      <w:r>
        <w:t>Lead records joint identity and the maintenance boundary before cutting.</w:t>
      </w:r>
    </w:p>
    <w:p>
      <w:r>
        <w:rPr>
          <w:b/>
        </w:rPr>
        <w:t xml:space="preserve">Reasoning: </w:t>
      </w:r>
      <w:r>
        <w:t>An exposed bead does not reveal its structural function.</w:t>
      </w:r>
    </w:p>
    <w:p>
      <w:pPr>
        <w:pStyle w:val="Heading2"/>
      </w:pPr>
      <w:r>
        <w:t>2 Prepare access and chemical controls</w:t>
      </w:r>
    </w:p>
    <w:p>
      <w:r>
        <w:rPr>
          <w:b/>
        </w:rPr>
        <w:t xml:space="preserve">Hazard: </w:t>
      </w:r>
      <w:r>
        <w:t>Occupants, sharp tools or vapors can expose people around an active opening.</w:t>
      </w:r>
    </w:p>
    <w:p>
      <w:r>
        <w:rPr>
          <w:b/>
        </w:rPr>
        <w:t xml:space="preserve">Control: </w:t>
      </w:r>
      <w:r>
        <w:t>Close the work area, establish suitable low-level access and arrange product-specific ventilation and ignition controls. Make labels and SDS available and select assessed hand/eye protection; protect occupied areas from debris and uncured products.</w:t>
      </w:r>
    </w:p>
    <w:p>
      <w:r>
        <w:rPr>
          <w:b/>
        </w:rPr>
        <w:t xml:space="preserve">Verification: </w:t>
      </w:r>
      <w:r>
        <w:t>Foreperson checks access, product identity and the affected indoor/outdoor spaces.</w:t>
      </w:r>
    </w:p>
    <w:p>
      <w:r>
        <w:rPr>
          <w:b/>
        </w:rPr>
        <w:t xml:space="preserve">Reasoning: </w:t>
      </w:r>
      <w:r>
        <w:t>A small perimeter repair still creates a public and chemical interface.</w:t>
      </w:r>
    </w:p>
    <w:p>
      <w:pPr>
        <w:pStyle w:val="Heading2"/>
      </w:pPr>
      <w:r>
        <w:t>3 Remove the old weatherseal</w:t>
      </w:r>
    </w:p>
    <w:p>
      <w:r>
        <w:rPr>
          <w:b/>
        </w:rPr>
        <w:t xml:space="preserve">Hazard: </w:t>
      </w:r>
      <w:r>
        <w:t>A blade can cut hands or damage the retained glass edge and frame.</w:t>
      </w:r>
    </w:p>
    <w:p>
      <w:r>
        <w:rPr>
          <w:b/>
        </w:rPr>
        <w:t xml:space="preserve">Control: </w:t>
      </w:r>
      <w:r>
        <w:t>Use suitable controlled cutting and removal tools from stable positions. Keep hands outside blade paths and preserve the retained glazing system; collect old seal and backer without scraping through an unidentified coating or levering against glass.</w:t>
      </w:r>
    </w:p>
    <w:p>
      <w:r>
        <w:rPr>
          <w:b/>
        </w:rPr>
        <w:t xml:space="preserve">Verification: </w:t>
      </w:r>
      <w:r>
        <w:t>Assigned installer observes substrate condition as removal exposes the joint.</w:t>
      </w:r>
    </w:p>
    <w:p>
      <w:r>
        <w:rPr>
          <w:b/>
        </w:rPr>
        <w:t xml:space="preserve">Reasoning: </w:t>
      </w:r>
      <w:r>
        <w:t>Unexpected material or damage changes the repair boundary.</w:t>
      </w:r>
    </w:p>
    <w:p>
      <w:r>
        <w:br w:type="page"/>
      </w:r>
    </w:p>
    <w:p>
      <w:pPr>
        <w:pStyle w:val="Heading1"/>
      </w:pPr>
      <w:r>
        <w:t>Complete the work and hand over</w:t>
      </w:r>
    </w:p>
    <w:p>
      <w:pPr>
        <w:pStyle w:val="Heading2"/>
      </w:pPr>
      <w:r>
        <w:t>4 Prepare the released surfaces</w:t>
      </w:r>
    </w:p>
    <w:p>
      <w:r>
        <w:rPr>
          <w:b/>
        </w:rPr>
        <w:t xml:space="preserve">Hazard: </w:t>
      </w:r>
      <w:r>
        <w:t>Incompatible cleaner or remaining material can damage substrates or defeat adhesion.</w:t>
      </w:r>
    </w:p>
    <w:p>
      <w:r>
        <w:rPr>
          <w:b/>
        </w:rPr>
        <w:t xml:space="preserve">Control: </w:t>
      </w:r>
      <w:r>
        <w:t>Follow the selected system’s preparation and required compatibility/adhesion checks for the actual joint. Use the specified backer and bond-breaker arrangement without blocking drainage; hold repair where clean, sound surfaces cannot be established.</w:t>
      </w:r>
    </w:p>
    <w:p>
      <w:r>
        <w:rPr>
          <w:b/>
        </w:rPr>
        <w:t xml:space="preserve">Verification: </w:t>
      </w:r>
      <w:r>
        <w:t>Installer documents actual preparation and required test findings.</w:t>
      </w:r>
    </w:p>
    <w:p>
      <w:r>
        <w:rPr>
          <w:b/>
        </w:rPr>
        <w:t xml:space="preserve">Reasoning: </w:t>
      </w:r>
      <w:r>
        <w:t>A filled joint can conceal unresolved adhesion or drainage problems.</w:t>
      </w:r>
    </w:p>
    <w:p>
      <w:pPr>
        <w:pStyle w:val="Heading2"/>
      </w:pPr>
      <w:r>
        <w:t>5 Apply and protect the replacement seal</w:t>
      </w:r>
    </w:p>
    <w:p>
      <w:r>
        <w:rPr>
          <w:b/>
        </w:rPr>
        <w:t xml:space="preserve">Hazard: </w:t>
      </w:r>
      <w:r>
        <w:t>Incorrect joint geometry or access during cure can leave a defective weatherseal.</w:t>
      </w:r>
    </w:p>
    <w:p>
      <w:r>
        <w:rPr>
          <w:b/>
        </w:rPr>
        <w:t xml:space="preserve">Control: </w:t>
      </w:r>
      <w:r>
        <w:t>Apply primer and sealant only as specified for the actual conditions and joint geometry. Tool from controlled positions, preserve movement accommodation and protect the uncured work from contact and unsuitable weather; stop for conditions outside instructions.</w:t>
      </w:r>
    </w:p>
    <w:p>
      <w:r>
        <w:rPr>
          <w:b/>
        </w:rPr>
        <w:t xml:space="preserve">Verification: </w:t>
      </w:r>
      <w:r>
        <w:t>Glazing lead checks completed joint details and cure restrictions.</w:t>
      </w:r>
    </w:p>
    <w:p>
      <w:r>
        <w:rPr>
          <w:b/>
        </w:rPr>
        <w:t xml:space="preserve">Reasoning: </w:t>
      </w:r>
      <w:r>
        <w:t>Sealant choice alone does not establish a functioning movement joint.</w:t>
      </w:r>
    </w:p>
    <w:p>
      <w:pPr>
        <w:pStyle w:val="Heading2"/>
      </w:pPr>
      <w:r>
        <w:t>6 Hand over the repaired perimeter</w:t>
      </w:r>
    </w:p>
    <w:p>
      <w:r>
        <w:rPr>
          <w:b/>
        </w:rPr>
        <w:t xml:space="preserve">Hazard: </w:t>
      </w:r>
      <w:r>
        <w:t>Uncommunicated cure limits or hidden glass damage can expose later users.</w:t>
      </w:r>
    </w:p>
    <w:p>
      <w:r>
        <w:rPr>
          <w:b/>
        </w:rPr>
        <w:t xml:space="preserve">Control: </w:t>
      </w:r>
      <w:r>
        <w:t>Complete the designated repair inspection, clean tools and manage chemical waste under the site process. Transfer joint identity, remaining cure restrictions and observed glazing findings to the building contact; refer retention concerns for separate review.</w:t>
      </w:r>
    </w:p>
    <w:p>
      <w:r>
        <w:rPr>
          <w:b/>
        </w:rPr>
        <w:t xml:space="preserve">Verification: </w:t>
      </w:r>
      <w:r>
        <w:t>Receiving contact confirms repair status and unresolved actions.</w:t>
      </w:r>
    </w:p>
    <w:p>
      <w:r>
        <w:rPr>
          <w:b/>
        </w:rPr>
        <w:t xml:space="preserve">Reasoning: </w:t>
      </w:r>
      <w:r>
        <w:t>Weatherseal renewal is not structural-glazing acceptance.</w:t>
      </w:r>
    </w:p>
    <w:p>
      <w:pPr>
        <w:pStyle w:val="Heading2"/>
      </w:pPr>
      <w:r>
        <w:t>Pause and reassess</w:t>
      </w:r>
    </w:p>
    <w:p>
      <w:pPr>
        <w:pStyle w:val="ListBullet"/>
      </w:pPr>
      <w:r>
        <w:t>Joint function is uncertain or retention/glass damage is found.</w:t>
      </w:r>
    </w:p>
    <w:p>
      <w:pPr>
        <w:pStyle w:val="ListBullet"/>
      </w:pPr>
      <w:r>
        <w:t>Unknown coating, incompatible products or failed preparation findings.</w:t>
      </w:r>
    </w:p>
    <w:p>
      <w:pPr>
        <w:pStyle w:val="ListBullet"/>
      </w:pPr>
      <w:r>
        <w:t>Access, ventilation, drainage or curing weather cannot be maintained.</w:t>
      </w:r>
    </w:p>
    <w:p>
      <w:r>
        <w:br w:type="page"/>
      </w:r>
    </w:p>
    <w:p>
      <w:pPr>
        <w:pStyle w:val="Heading1"/>
      </w:pPr>
      <w:r>
        <w:t>Improve the controls</w:t>
      </w:r>
    </w:p>
    <w:p>
      <w:r>
        <w:rPr>
          <w:b/>
        </w:rPr>
        <w:t xml:space="preserve">Needs improvement: </w:t>
      </w:r>
      <w:r>
        <w:t>Work carefully and wear PPE.</w:t>
      </w:r>
    </w:p>
    <w:p>
      <w:r>
        <w:rPr>
          <w:b/>
        </w:rPr>
        <w:t xml:space="preserve">More useful: </w:t>
      </w:r>
      <w:r>
        <w:t>Use suitable controlled cutting and removal tools from stable positions. Keep hands outside blade paths and preserve the retained glazing system; collect old seal and backer without scraping through an unidentified coating or levering against glass.</w:t>
      </w:r>
    </w:p>
    <w:p>
      <w:r>
        <w:rPr>
          <w:b/>
        </w:rPr>
        <w:t xml:space="preserve">Needs improvement: </w:t>
      </w:r>
      <w:r>
        <w:t>Check that everything is ready.</w:t>
      </w:r>
    </w:p>
    <w:p>
      <w:r>
        <w:rPr>
          <w:b/>
        </w:rPr>
        <w:t xml:space="preserve">More useful: </w:t>
      </w:r>
      <w:r>
        <w:t>Glazing specialist identifies the joint function and confirms sound retained glass and frame. Compare the repair scope with current details; stop if structural retention, unknown condition or another seal system is involved.</w:t>
      </w:r>
    </w:p>
    <w:p>
      <w:pPr>
        <w:pStyle w:val="Heading2"/>
      </w:pPr>
      <w:r>
        <w:t>Decisions that change the analysis</w:t>
      </w:r>
    </w:p>
    <w:p>
      <w:r>
        <w:rPr>
          <w:b/>
        </w:rPr>
        <w:t>Can this be used to replace a structural silicone bond?</w:t>
      </w:r>
    </w:p>
    <w:p>
      <w:r>
        <w:t>No. Structural glazing needs its own design, product qualification, glazing support, testing and release process. Stop when the joint carries retention or its function cannot be established; this example covers nonstructural weathersealing only.</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Joint-function identification, controlled removal and actual weatherseal preparation/acceptance instruction.</w:t>
      </w:r>
    </w:p>
    <w:p>
      <w:pPr>
        <w:pStyle w:val="ListBullet"/>
      </w:pPr>
      <w:r>
        <w:t>Chemical hazard communication, ventilation and sharp-tool handling for the selected products.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Dow Construction Sealants Technical Manual: weatherseal replacement</w:t>
        <w:br/>
        <w:t>https://www.dow.com/documents/62/62-1/62-1112-01-americas-technical-manual.pdf?iframe=true</w:t>
      </w:r>
    </w:p>
    <w:p>
      <w:r>
        <w:rPr>
          <w:sz w:val="18"/>
        </w:rPr>
        <w:t>OSHA 1910.1200 Hazard communication</w:t>
        <w:br/>
        <w:t>https://www.osha.gov/laws-regs/regulations/standardnumber/1910/1910.1200</w:t>
      </w:r>
    </w:p>
    <w:p>
      <w:r>
        <w:rPr>
          <w:sz w:val="18"/>
        </w:rPr>
        <w:t>OSHA 1926.300 Hand and power tools</w:t>
        <w:br/>
        <w:t>https://www.osha.gov/laws-regs/regulations/standardnumber/1926/1926.300</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Glazing Weatherseal Renewal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