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Jobsite Table Saw Ripping JHA</w:t>
      </w:r>
    </w:p>
    <w:p>
      <w:pPr>
        <w:pStyle w:val="Subtitle"/>
      </w:pPr>
      <w:r>
        <w:t>Worked instructional example</w:t>
      </w:r>
    </w:p>
    <w:p>
      <w:pPr>
        <w:pStyle w:val="Heading1"/>
      </w:pPr>
      <w:r>
        <w:t>Work and worksite</w:t>
      </w:r>
    </w:p>
    <w:p>
      <w:r>
        <w:t>A trained framer will make straight through-rips in identified untreated solid-wood stock on a secured jobsite table saw at a dry separated cutting station. Stock feeds past the fixed blade against the actual rip fence, with the required guard, spreader/riving-knife and anti-kickback arrangement. Supported outfeed and manufacturer-directed push devices maintain control through the complete cut. This fictional learning example describes planned controls; it records no actual inspection or work authorization.</w:t>
      </w:r>
    </w:p>
    <w:p>
      <w:pPr>
        <w:pStyle w:val="ListBullet"/>
      </w:pPr>
      <w:r>
        <w:t>The exact US saw model/type and applicable current manual establish blade compatibility, guarding, alignment, fence, permitted stock and through-ripping procedure before setup.</w:t>
      </w:r>
    </w:p>
    <w:p>
      <w:pPr>
        <w:pStyle w:val="ListBullet"/>
      </w:pPr>
      <w:r>
        <w:t>The station provides stable mounting, infeed/outfeed support, protected power, assessed wood-dust/noise controls and clear operator/helper positions outside the kickback path.</w:t>
      </w:r>
    </w:p>
    <w:p>
      <w:pPr>
        <w:pStyle w:val="ListBullet"/>
      </w:pPr>
      <w:r>
        <w:t>The framing-power-saw connection is partial. Crosscuts, bevels, dado/non-through cuts, freehand work, wet cutting, treated/engineered stock and guard-defeating operations are excluded.</w:t>
      </w:r>
    </w:p>
    <w:p>
      <w:pPr>
        <w:pStyle w:val="Heading2"/>
      </w:pPr>
      <w:r>
        <w:t>Questions before work</w:t>
      </w:r>
    </w:p>
    <w:p>
      <w:pPr>
        <w:pStyle w:val="ListBullet"/>
      </w:pPr>
      <w:r>
        <w:t>How will the actual guard, spreader/riving knife and anti-kickback arrangement be verified together before power is connected?</w:t>
      </w:r>
    </w:p>
    <w:p>
      <w:pPr>
        <w:pStyle w:val="ListBullet"/>
      </w:pPr>
      <w:r>
        <w:t>What keeps long stock supported without an outfeed helper pulling it away from the fence?</w:t>
      </w:r>
    </w:p>
    <w:p>
      <w:pPr>
        <w:pStyle w:val="ListBullet"/>
      </w:pPr>
      <w:r>
        <w:t>Which safe state is required before a trapped offcut, binding piece or setting is touched?</w:t>
      </w:r>
    </w:p>
    <w:p>
      <w:r>
        <w:br w:type="page"/>
      </w:r>
    </w:p>
    <w:p>
      <w:pPr>
        <w:pStyle w:val="Heading1"/>
      </w:pPr>
      <w:r>
        <w:t>Task Hazard Control</w:t>
      </w:r>
    </w:p>
    <w:p>
      <w:pPr>
        <w:pStyle w:val="Heading2"/>
      </w:pPr>
      <w:r>
        <w:t>1 Release the stock and ripping method</w:t>
      </w:r>
    </w:p>
    <w:p>
      <w:r>
        <w:rPr>
          <w:b/>
        </w:rPr>
        <w:t xml:space="preserve">Hazard: </w:t>
      </w:r>
      <w:r>
        <w:t>Twisted stock, an unsuitable cut or an unknown saw configuration can cause binding and kickback.</w:t>
      </w:r>
    </w:p>
    <w:p>
      <w:r>
        <w:rPr>
          <w:b/>
        </w:rPr>
        <w:t xml:space="preserve">Control: </w:t>
      </w:r>
      <w:r>
        <w:t>Cutting lead identifies untreated solid stock and straight through-rips permitted by the actual saw manual. Reject warped, unstable or unsuitable pieces and select the instructed support/push method for their size. Obtain the exact current model/type instructions before work; do not adapt a miter-saw sequence or plan a cut requiring removed protection.</w:t>
      </w:r>
    </w:p>
    <w:p>
      <w:r>
        <w:rPr>
          <w:b/>
        </w:rPr>
        <w:t xml:space="preserve">Verification: </w:t>
      </w:r>
      <w:r>
        <w:t>Lead verifies manual applicability, stock condition and a guarded permitted cutting method.</w:t>
      </w:r>
    </w:p>
    <w:p>
      <w:r>
        <w:rPr>
          <w:b/>
        </w:rPr>
        <w:t xml:space="preserve">Reasoning: </w:t>
      </w:r>
      <w:r>
        <w:t>Through-ripping needs continuous stock control past a stationary blade.</w:t>
      </w:r>
    </w:p>
    <w:p>
      <w:pPr>
        <w:pStyle w:val="Heading2"/>
      </w:pPr>
      <w:r>
        <w:t>2 Inspect the isolated saw and guard system</w:t>
      </w:r>
    </w:p>
    <w:p>
      <w:r>
        <w:rPr>
          <w:b/>
        </w:rPr>
        <w:t xml:space="preserve">Hazard: </w:t>
      </w:r>
      <w:r>
        <w:t>Incompatible or misaligned components can expose the blade or pinch stock into its rotating teeth.</w:t>
      </w:r>
    </w:p>
    <w:p>
      <w:r>
        <w:rPr>
          <w:b/>
        </w:rPr>
        <w:t xml:space="preserve">Control: </w:t>
      </w:r>
      <w:r>
        <w:t>Disconnect power and inspect the saw, mounting, blade and compatible guard/spreader-or-riving-knife/anti-kickback system under its actual instructions. Check required alignment, securement and movement without copying another model’s dimensions. Remove defects from service. Keep required protection fitted for this through-cut scope; a removed guard changes the method and stops this example.</w:t>
      </w:r>
    </w:p>
    <w:p>
      <w:r>
        <w:rPr>
          <w:b/>
        </w:rPr>
        <w:t xml:space="preserve">Verification: </w:t>
      </w:r>
      <w:r>
        <w:t>Operator verifies component compatibility and instructed guard/alignment checks before setup release.</w:t>
      </w:r>
    </w:p>
    <w:p>
      <w:r>
        <w:rPr>
          <w:b/>
        </w:rPr>
        <w:t xml:space="preserve">Reasoning: </w:t>
      </w:r>
      <w:r>
        <w:t>A blade guard alone cannot correct an incompatible or misaligned spreading component.</w:t>
      </w:r>
    </w:p>
    <w:p>
      <w:pPr>
        <w:pStyle w:val="Heading2"/>
      </w:pPr>
      <w:r>
        <w:t>3 Set supports fence and exposure controls</w:t>
      </w:r>
    </w:p>
    <w:p>
      <w:r>
        <w:rPr>
          <w:b/>
        </w:rPr>
        <w:t xml:space="preserve">Hazard: </w:t>
      </w:r>
      <w:r>
        <w:t>A sagging board or an unsecured fence can steer the work into the blade and expose nearby workers.</w:t>
      </w:r>
    </w:p>
    <w:p>
      <w:r>
        <w:rPr>
          <w:b/>
        </w:rPr>
        <w:t xml:space="preserve">Control: </w:t>
      </w:r>
      <w:r>
        <w:t>With power disconnected, set and lock the rip fence and required cutting adjustments under the manual. Prepare aligned stable infeed/outfeed supports and instructed push devices. Keep the miter gauge out of the ripping arrangement as required. Route protected power and assessed dust extraction clear of feeding, with hearing/eye protection and controlled helper positions.</w:t>
      </w:r>
    </w:p>
    <w:p>
      <w:r>
        <w:rPr>
          <w:b/>
        </w:rPr>
        <w:t xml:space="preserve">Verification: </w:t>
      </w:r>
      <w:r>
        <w:t>Lead checks support continuity, locked settings, dust controls and the full feed/offcut paths.</w:t>
      </w:r>
    </w:p>
    <w:p>
      <w:r>
        <w:rPr>
          <w:b/>
        </w:rPr>
        <w:t xml:space="preserve">Reasoning: </w:t>
      </w:r>
      <w:r>
        <w:t>An outfeed arrangement must support stock without changing its intended direction.</w:t>
      </w:r>
    </w:p>
    <w:p>
      <w:r>
        <w:br w:type="page"/>
      </w:r>
    </w:p>
    <w:p>
      <w:pPr>
        <w:pStyle w:val="Heading1"/>
      </w:pPr>
      <w:r>
        <w:t>Complete the work and hand over</w:t>
      </w:r>
    </w:p>
    <w:p>
      <w:pPr>
        <w:pStyle w:val="Heading2"/>
      </w:pPr>
      <w:r>
        <w:t>4 Feed the guarded through-rip</w:t>
      </w:r>
    </w:p>
    <w:p>
      <w:r>
        <w:rPr>
          <w:b/>
        </w:rPr>
        <w:t xml:space="preserve">Hazard: </w:t>
      </w:r>
      <w:r>
        <w:t>Hands, clothing or uncontrolled stock can enter the blade/nip area or be driven back toward the operator.</w:t>
      </w:r>
    </w:p>
    <w:p>
      <w:r>
        <w:rPr>
          <w:b/>
        </w:rPr>
        <w:t xml:space="preserve">Control: </w:t>
      </w:r>
      <w:r>
        <w:t>Start and feed under the exact instructed sequence from a stable position outside the kickback line. Maintain controlled contact with table and fence using the prescribed push devices as needed, without freehand feeding. Keep hands clear and control the work through completion. Helpers support only as planned; they must not pull or steer stock, grab offcuts or reach across the blade.</w:t>
      </w:r>
    </w:p>
    <w:p>
      <w:r>
        <w:rPr>
          <w:b/>
        </w:rPr>
        <w:t xml:space="preserve">Verification: </w:t>
      </w:r>
      <w:r>
        <w:t>Operator monitors guarded travel; the helper maintains the agreed support and separation.</w:t>
      </w:r>
    </w:p>
    <w:p>
      <w:r>
        <w:rPr>
          <w:b/>
        </w:rPr>
        <w:t xml:space="preserve">Reasoning: </w:t>
      </w:r>
      <w:r>
        <w:t>The feed remains controlled until the work has fully cleared the cutting zone.</w:t>
      </w:r>
    </w:p>
    <w:p>
      <w:pPr>
        <w:pStyle w:val="Heading2"/>
      </w:pPr>
      <w:r>
        <w:t>5 Stop for binding or trapped material</w:t>
      </w:r>
    </w:p>
    <w:p>
      <w:r>
        <w:rPr>
          <w:b/>
        </w:rPr>
        <w:t xml:space="preserve">Hazard: </w:t>
      </w:r>
      <w:r>
        <w:t>Reversing a running cut or retrieving a trapped offcut can cause sudden kickback or blade contact.</w:t>
      </w:r>
    </w:p>
    <w:p>
      <w:r>
        <w:rPr>
          <w:b/>
        </w:rPr>
        <w:t xml:space="preserve">Control: </w:t>
      </w:r>
      <w:r>
        <w:t>For binding, lost support or an interrupted cut, stop under the actual saw instructions and wait for blade motion to cease. Disconnect power before releasing trapped material, investigating faults or changing settings. Correct the cause and repeat required checks before restart; never reach over a moving blade or defeat protection to clear a fault.</w:t>
      </w:r>
    </w:p>
    <w:p>
      <w:r>
        <w:rPr>
          <w:b/>
        </w:rPr>
        <w:t xml:space="preserve">Verification: </w:t>
      </w:r>
      <w:r>
        <w:t>Operator verifies stopped motion and isolated power before entering the cutting area.</w:t>
      </w:r>
    </w:p>
    <w:p>
      <w:r>
        <w:rPr>
          <w:b/>
        </w:rPr>
        <w:t xml:space="preserve">Reasoning: </w:t>
      </w:r>
      <w:r>
        <w:t>Switching off does not immediately remove rotating blade energy.</w:t>
      </w:r>
    </w:p>
    <w:p>
      <w:pPr>
        <w:pStyle w:val="Heading2"/>
      </w:pPr>
      <w:r>
        <w:t>6 Isolate and close the cutting station</w:t>
      </w:r>
    </w:p>
    <w:p>
      <w:r>
        <w:rPr>
          <w:b/>
        </w:rPr>
        <w:t xml:space="preserve">Hazard: </w:t>
      </w:r>
      <w:r>
        <w:t>A coasting blade, loose stock or unreported defect can injure the next user.</w:t>
      </w:r>
    </w:p>
    <w:p>
      <w:r>
        <w:rPr>
          <w:b/>
        </w:rPr>
        <w:t xml:space="preserve">Control: </w:t>
      </w:r>
      <w:r>
        <w:t>Observe the stopped blade, disconnect power and secure the saw against unauthorized use as required. Collect wood residue using the assessed dust-control method and secure remaining stock/offcuts. Check guards and supports for damage after the task, tag defects and transfer incomplete cuts or station holds. Any later cut type requires its own manual-based setup review.</w:t>
      </w:r>
    </w:p>
    <w:p>
      <w:r>
        <w:rPr>
          <w:b/>
        </w:rPr>
        <w:t xml:space="preserve">Verification: </w:t>
      </w:r>
      <w:r>
        <w:t>Cutting lead verifies the safe tool state, clear routes and communicated defects/restrictions.</w:t>
      </w:r>
    </w:p>
    <w:p>
      <w:r>
        <w:rPr>
          <w:b/>
        </w:rPr>
        <w:t xml:space="preserve">Reasoning: </w:t>
      </w:r>
      <w:r>
        <w:t>The operating cycle ends with a controlled station, not the last board.</w:t>
      </w:r>
    </w:p>
    <w:p>
      <w:pPr>
        <w:pStyle w:val="Heading2"/>
      </w:pPr>
      <w:r>
        <w:t>Pause and reassess</w:t>
      </w:r>
    </w:p>
    <w:p>
      <w:pPr>
        <w:pStyle w:val="ListBullet"/>
      </w:pPr>
      <w:r>
        <w:t>The exact manual, compatible blade/guard system, stock suitability or secure fence/support arrangement cannot be verified.</w:t>
      </w:r>
    </w:p>
    <w:p>
      <w:pPr>
        <w:pStyle w:val="ListBullet"/>
      </w:pPr>
      <w:r>
        <w:t>Stock binds or loses control, guarding/alignment fails, the helper enters a danger area or exposure controls become ineffective.</w:t>
      </w:r>
    </w:p>
    <w:p>
      <w:pPr>
        <w:pStyle w:val="ListBullet"/>
      </w:pPr>
      <w:r>
        <w:t>A fault would be cleared while motion/power remains, or the work changes to excluded cuts, material or removed protection.</w:t>
      </w:r>
    </w:p>
    <w:p>
      <w:r>
        <w:br w:type="page"/>
      </w:r>
    </w:p>
    <w:p>
      <w:pPr>
        <w:pStyle w:val="Heading1"/>
      </w:pPr>
      <w:r>
        <w:t>Improve the controls</w:t>
      </w:r>
    </w:p>
    <w:p>
      <w:r>
        <w:rPr>
          <w:b/>
        </w:rPr>
        <w:t xml:space="preserve">Needs improvement: </w:t>
      </w:r>
      <w:r>
        <w:t>The miter station procedure should work for this saw.</w:t>
      </w:r>
    </w:p>
    <w:p>
      <w:r>
        <w:rPr>
          <w:b/>
        </w:rPr>
        <w:t xml:space="preserve">More useful: </w:t>
      </w:r>
      <w:r>
        <w:t>Use the exact through-ripping instructions for fixed-blade feeding, fence and spreading/anti-kickback controls, with continuous stock support.</w:t>
      </w:r>
    </w:p>
    <w:p>
      <w:r>
        <w:rPr>
          <w:b/>
        </w:rPr>
        <w:t xml:space="preserve">Needs improvement: </w:t>
      </w:r>
      <w:r>
        <w:t>The trigger is off; grab the stuck offcut.</w:t>
      </w:r>
    </w:p>
    <w:p>
      <w:r>
        <w:rPr>
          <w:b/>
        </w:rPr>
        <w:t xml:space="preserve">More useful: </w:t>
      </w:r>
      <w:r>
        <w:t>Wait for stopped blade motion, disconnect power and verify the safe state before retrieving material or correcting the cause.</w:t>
      </w:r>
    </w:p>
    <w:p>
      <w:pPr>
        <w:pStyle w:val="Heading2"/>
      </w:pPr>
      <w:r>
        <w:t>Decisions that change the analysis</w:t>
      </w:r>
    </w:p>
    <w:p>
      <w:r>
        <w:rPr>
          <w:b/>
        </w:rPr>
        <w:t>Why is this different from the other framing saw examples?</w:t>
      </w:r>
    </w:p>
    <w:p>
      <w:r>
        <w:t>The miter example moves a fixed-station head across stock; the circular-saw example guides a handheld tool through supported work. This operation feeds stock against a fence past a fixed rip blade. Its spreader/riving-knife compatibility, anti-kickback arrangement, push devices and outfeed coordination need a separate complete operating cycle.</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Exact table-saw familiarization covering through-ripping, stock rejection, fence/guard verification, push devices, kickback and safe stopping.</w:t>
      </w:r>
    </w:p>
    <w:p>
      <w:pPr>
        <w:pStyle w:val="ListBullet"/>
      </w:pPr>
      <w:r>
        <w:t>Supported-feed coordination, wood-dust and noise controls, electrical inspection and keeping hands, clothing and helpers outside blade/nip paths.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DEWALT table-saw instructions and model-specific operating resources</w:t>
        <w:br/>
        <w:t>https://support.dewalt.com/hc/en-us/articles/38474038935437-DeWalt-Table-Saws-How-To-Videos</w:t>
      </w:r>
    </w:p>
    <w:p>
      <w:r>
        <w:rPr>
          <w:sz w:val="18"/>
        </w:rPr>
        <w:t>OSHA 1926.304 Woodworking tools</w:t>
        <w:br/>
        <w:t>https://www.osha.gov/laws-regs/regulations/standardnumber/1926/1926.304</w:t>
      </w:r>
    </w:p>
    <w:p>
      <w:r>
        <w:rPr>
          <w:sz w:val="18"/>
        </w:rPr>
        <w:t>OSHA 1926.21 Safety training and education</w:t>
        <w:br/>
        <w:t>https://www.osha.gov/laws-regs/regulations/standardnumber/1926/1926.21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Jobsite Table Saw Ripping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