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Masonry Chemical Cleaning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cleaning crew will apply an approved masonry cleaner to a released ground-level exterior test area and rinse it with controlled low-pressure water. This fictional learning example records planned controls; it supplies no actual inspections or work authorization.</w:t>
      </w:r>
    </w:p>
    <w:p>
      <w:pPr>
        <w:pStyle w:val="ListBullet"/>
      </w:pPr>
      <w:r>
        <w:t>The actual cleaner, dilution, substrate compatibility and application instructions are confirmed.</w:t>
      </w:r>
    </w:p>
    <w:p>
      <w:pPr>
        <w:pStyle w:val="ListBullet"/>
      </w:pPr>
      <w:r>
        <w:t>Occupants, adjoining materials and drainage can be protected from splash and runoff.</w:t>
      </w:r>
    </w:p>
    <w:p>
      <w:pPr>
        <w:pStyle w:val="ListBullet"/>
      </w:pPr>
      <w:r>
        <w:t>This excludes abrasive blasting, high-pressure washing, elevated access and mixing different cleaners.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Which product and dilution method are authorized?</w:t>
      </w:r>
    </w:p>
    <w:p>
      <w:pPr>
        <w:pStyle w:val="ListBullet"/>
      </w:pPr>
      <w:r>
        <w:t>Where can splash, vapor and rinse water travel?</w:t>
      </w:r>
    </w:p>
    <w:p>
      <w:pPr>
        <w:pStyle w:val="ListBullet"/>
      </w:pPr>
      <w:r>
        <w:t>What exposure response and waste arrangements must be ready?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Release product and substrate</w:t>
      </w:r>
    </w:p>
    <w:p>
      <w:r>
        <w:rPr>
          <w:b/>
        </w:rPr>
        <w:t xml:space="preserve">Hazard: </w:t>
      </w:r>
      <w:r>
        <w:t>An incompatible cleaner or unknown finish can create harmful reactions or damage.</w:t>
      </w:r>
    </w:p>
    <w:p>
      <w:r>
        <w:rPr>
          <w:b/>
        </w:rPr>
        <w:t xml:space="preserve">Control: </w:t>
      </w:r>
      <w:r>
        <w:t>Foreperson confirms the approved product and test-area method against substrate information and instructions. Review the label and SDS before use.</w:t>
      </w:r>
    </w:p>
    <w:p>
      <w:r>
        <w:rPr>
          <w:b/>
        </w:rPr>
        <w:t xml:space="preserve">Verification: </w:t>
      </w:r>
      <w:r>
        <w:t>Compare container identity and authorized test area with the cleaning plan.</w:t>
      </w:r>
    </w:p>
    <w:p>
      <w:r>
        <w:rPr>
          <w:b/>
        </w:rPr>
        <w:t xml:space="preserve">Reasoning: </w:t>
      </w:r>
      <w:r>
        <w:t>A generic acid-cleaning label is not a product method.</w:t>
      </w:r>
    </w:p>
    <w:p>
      <w:pPr>
        <w:pStyle w:val="Heading2"/>
      </w:pPr>
      <w:r>
        <w:t>2 Protect people and drainage</w:t>
      </w:r>
    </w:p>
    <w:p>
      <w:r>
        <w:rPr>
          <w:b/>
        </w:rPr>
        <w:t xml:space="preserve">Hazard: </w:t>
      </w:r>
      <w:r>
        <w:t>Splash, vapor or runoff can reach nearby workers and public areas.</w:t>
      </w:r>
    </w:p>
    <w:p>
      <w:r>
        <w:rPr>
          <w:b/>
        </w:rPr>
        <w:t xml:space="preserve">Control: </w:t>
      </w:r>
      <w:r>
        <w:t>Establish separation, protect affected surfaces and drains, and arrange containment and ventilation for the actual product. Confirm exposure first aid before opening containers.</w:t>
      </w:r>
    </w:p>
    <w:p>
      <w:r>
        <w:rPr>
          <w:b/>
        </w:rPr>
        <w:t xml:space="preserve">Verification: </w:t>
      </w:r>
      <w:r>
        <w:t>Lead walks the potential runoff and exposure routes.</w:t>
      </w:r>
    </w:p>
    <w:p>
      <w:r>
        <w:rPr>
          <w:b/>
        </w:rPr>
        <w:t xml:space="preserve">Reasoning: </w:t>
      </w:r>
      <w:r>
        <w:t>The cleaner’s path extends beyond the wall face.</w:t>
      </w:r>
    </w:p>
    <w:p>
      <w:pPr>
        <w:pStyle w:val="Heading2"/>
      </w:pPr>
      <w:r>
        <w:t>3 Prepare the product and equipment</w:t>
      </w:r>
    </w:p>
    <w:p>
      <w:r>
        <w:rPr>
          <w:b/>
        </w:rPr>
        <w:t xml:space="preserve">Hazard: </w:t>
      </w:r>
      <w:r>
        <w:t>Dilution splash or incompatible containers can cause chemical burns.</w:t>
      </w:r>
    </w:p>
    <w:p>
      <w:r>
        <w:rPr>
          <w:b/>
        </w:rPr>
        <w:t xml:space="preserve">Control: </w:t>
      </w:r>
      <w:r>
        <w:t>Use the exact product mixing sequence and compatible equipment with selected eye, face, skin and other protection. Do not mix cleaners or improvise dilution.</w:t>
      </w:r>
    </w:p>
    <w:p>
      <w:r>
        <w:rPr>
          <w:b/>
        </w:rPr>
        <w:t xml:space="preserve">Verification: </w:t>
      </w:r>
      <w:r>
        <w:t>Operator checks product instructions, protective equipment and container identification.</w:t>
      </w:r>
    </w:p>
    <w:p>
      <w:r>
        <w:rPr>
          <w:b/>
        </w:rPr>
        <w:t xml:space="preserve">Reasoning: </w:t>
      </w:r>
      <w:r>
        <w:t>The SDS and application instructions provide the chemical-specific controls.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Apply to the released area</w:t>
      </w:r>
    </w:p>
    <w:p>
      <w:r>
        <w:rPr>
          <w:b/>
        </w:rPr>
        <w:t xml:space="preserve">Hazard: </w:t>
      </w:r>
      <w:r>
        <w:t>Contact, drift or longer-than-permitted exposure can injure workers or damage material.</w:t>
      </w:r>
    </w:p>
    <w:p>
      <w:r>
        <w:rPr>
          <w:b/>
        </w:rPr>
        <w:t xml:space="preserve">Control: </w:t>
      </w:r>
      <w:r>
        <w:t>Apply by the specified method from a controlled position, maintain separation and follow product contact-time limits. Stop for unexpected reaction, drift or leakage.</w:t>
      </w:r>
    </w:p>
    <w:p>
      <w:r>
        <w:rPr>
          <w:b/>
        </w:rPr>
        <w:t xml:space="preserve">Verification: </w:t>
      </w:r>
      <w:r>
        <w:t>Operator monitors the test area and lead maintains the boundary.</w:t>
      </w:r>
    </w:p>
    <w:p>
      <w:r>
        <w:rPr>
          <w:b/>
        </w:rPr>
        <w:t xml:space="preserve">Reasoning: </w:t>
      </w:r>
      <w:r>
        <w:t>A successful test area is part of the method, not proof of every surface condition.</w:t>
      </w:r>
    </w:p>
    <w:p>
      <w:pPr>
        <w:pStyle w:val="Heading2"/>
      </w:pPr>
      <w:r>
        <w:t>5 Rinse and collect runoff</w:t>
      </w:r>
    </w:p>
    <w:p>
      <w:r>
        <w:rPr>
          <w:b/>
        </w:rPr>
        <w:t xml:space="preserve">Hazard: </w:t>
      </w:r>
      <w:r>
        <w:t>Slippery surfaces, splash and escaping waste can expose the crew.</w:t>
      </w:r>
    </w:p>
    <w:p>
      <w:r>
        <w:rPr>
          <w:b/>
        </w:rPr>
        <w:t xml:space="preserve">Control: </w:t>
      </w:r>
      <w:r>
        <w:t>Rinse by the approved method with controlled collection and clear footing. Keep the boundary until runoff and exposure conditions meet the site’s release requirements.</w:t>
      </w:r>
    </w:p>
    <w:p>
      <w:r>
        <w:rPr>
          <w:b/>
        </w:rPr>
        <w:t xml:space="preserve">Verification: </w:t>
      </w:r>
      <w:r>
        <w:t>Lead checks containment and access during rinsing.</w:t>
      </w:r>
    </w:p>
    <w:p>
      <w:r>
        <w:rPr>
          <w:b/>
        </w:rPr>
        <w:t xml:space="preserve">Reasoning: </w:t>
      </w:r>
      <w:r>
        <w:t>Rinsing transfers the chemical to another location.</w:t>
      </w:r>
    </w:p>
    <w:p>
      <w:pPr>
        <w:pStyle w:val="Heading2"/>
      </w:pPr>
      <w:r>
        <w:t>6 Secure waste and hand over</w:t>
      </w:r>
    </w:p>
    <w:p>
      <w:r>
        <w:rPr>
          <w:b/>
        </w:rPr>
        <w:t xml:space="preserve">Hazard: </w:t>
      </w:r>
      <w:r>
        <w:t>Unidentified containers or residual chemical can injure later workers.</w:t>
      </w:r>
    </w:p>
    <w:p>
      <w:r>
        <w:rPr>
          <w:b/>
        </w:rPr>
        <w:t xml:space="preserve">Control: </w:t>
      </w:r>
      <w:r>
        <w:t>Identify and secure leftover product and waste, clean equipment by the instructions and communicate treated areas and remaining restrictions.</w:t>
      </w:r>
    </w:p>
    <w:p>
      <w:r>
        <w:rPr>
          <w:b/>
        </w:rPr>
        <w:t xml:space="preserve">Verification: </w:t>
      </w:r>
      <w:r>
        <w:t>Foreperson verifies container labels, cleanup and the receiving supervisor’s handover.</w:t>
      </w:r>
    </w:p>
    <w:p>
      <w:r>
        <w:rPr>
          <w:b/>
        </w:rPr>
        <w:t xml:space="preserve">Reasoning: </w:t>
      </w:r>
      <w:r>
        <w:t>Clear water appearance alone does not establish waste suitability.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Product, substrate or dilution method changes.</w:t>
      </w:r>
    </w:p>
    <w:p>
      <w:pPr>
        <w:pStyle w:val="ListBullet"/>
      </w:pPr>
      <w:r>
        <w:t>Unexpected reaction, drift or worker exposure occurs.</w:t>
      </w:r>
    </w:p>
    <w:p>
      <w:pPr>
        <w:pStyle w:val="ListBullet"/>
      </w:pPr>
      <w:r>
        <w:t>Containment, ventilation or exposure-response resources fail.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Be careful around the equipment.</w:t>
      </w:r>
    </w:p>
    <w:p>
      <w:r>
        <w:rPr>
          <w:b/>
        </w:rPr>
        <w:t xml:space="preserve">More useful: </w:t>
      </w:r>
      <w:r>
        <w:t>Use the exact product mixing sequence and compatible equipment with selected eye, face, skin and other protection. Do not mix cleaners or improvise dilution.</w:t>
      </w:r>
    </w:p>
    <w:p>
      <w:r>
        <w:rPr>
          <w:b/>
        </w:rPr>
        <w:t xml:space="preserve">Needs improvement: </w:t>
      </w:r>
      <w:r>
        <w:t>Check the area before starting.</w:t>
      </w:r>
    </w:p>
    <w:p>
      <w:r>
        <w:rPr>
          <w:b/>
        </w:rPr>
        <w:t xml:space="preserve">More useful: </w:t>
      </w:r>
      <w:r>
        <w:t>Foreperson confirms the approved product and test-area method against substrate information and instructions. Review the label and SDS before use.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Does rinsing make the runoff safe for a storm drain?</w:t>
      </w:r>
    </w:p>
    <w:p>
      <w:r>
        <w:t>Do not assume that it does. Use the product and site waste requirements and required approvals. The example provides no discharge permission.</w:t>
      </w:r>
    </w:p>
    <w:p>
      <w:r>
        <w:rPr>
          <w:b/>
        </w:rPr>
        <w:t>What must be recorded before this example is used on a job?</w:t>
      </w:r>
    </w:p>
    <w:p>
      <w:r>
        <w:t>Replace the scenario with the actual work, identify additional hazards with the crew, and record the applicable instructions, responsible people, inspection findings, unresolved actions and required authorization. A planned verification is not an inspection result.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Actual product preparation, compatibility, protection and first aid.</w:t>
      </w:r>
    </w:p>
    <w:p>
      <w:pPr>
        <w:pStyle w:val="ListBullet"/>
      </w:pPr>
      <w:r>
        <w:t>Containment, spill-response limits and authorized waste handling.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OSHA 1910.1200 Hazard communication</w:t>
        <w:br/>
        <w:t>https://www.osha.gov/laws-regs/regulations/standardnumber/1910/1910.1200</w:t>
      </w:r>
    </w:p>
    <w:p>
      <w:r>
        <w:rPr>
          <w:sz w:val="18"/>
        </w:rPr>
        <w:t>OSHA 1926.59 Hazard communication in construction</w:t>
        <w:br/>
        <w:t>https://www.osha.gov/laws-regs/regulations/standardnumber/1926/1926.59</w:t>
      </w:r>
    </w:p>
    <w:p>
      <w:r>
        <w:rPr>
          <w:sz w:val="18"/>
        </w:rPr>
        <w:t>OSHA 1926.21 Safety training and education</w:t>
        <w:br/>
        <w:t>https://www.osha.gov/laws-regs/regulations/standardnumber/1926/1926.21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Masonry Chemical Cleaning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