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Masonry Grout Pumping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masonry crew will pump specified cementitious grout into released reinforced CMU cells using a small grout pump and hose from protected access. This fictional learning example records planned controls; it supplies no actual inspections or work authorization.</w:t>
      </w:r>
    </w:p>
    <w:p>
      <w:pPr>
        <w:pStyle w:val="ListBullet"/>
      </w:pPr>
      <w:r>
        <w:t>Wall stability, cell preparation and placement sequence are released under the masonry plan.</w:t>
      </w:r>
    </w:p>
    <w:p>
      <w:pPr>
        <w:pStyle w:val="ListBullet"/>
      </w:pPr>
      <w:r>
        <w:t>Pump, hose, restraint and blockage methods must match the actual equipment and grout.</w:t>
      </w:r>
    </w:p>
    <w:p>
      <w:pPr>
        <w:pStyle w:val="ListBullet"/>
      </w:pPr>
      <w:r>
        <w:t>This excludes concrete slab pumping, mortar mixing and unsupported wall construction.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releases wall stability and the grout lift sequence?</w:t>
      </w:r>
    </w:p>
    <w:p>
      <w:pPr>
        <w:pStyle w:val="ListBullet"/>
      </w:pPr>
      <w:r>
        <w:t>Which hose connections and restraints does the pump require?</w:t>
      </w:r>
    </w:p>
    <w:p>
      <w:pPr>
        <w:pStyle w:val="ListBullet"/>
      </w:pPr>
      <w:r>
        <w:t>How will a blockage be depressurized without exposing the crew?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wall for grouting</w:t>
      </w:r>
    </w:p>
    <w:p>
      <w:r>
        <w:rPr>
          <w:b/>
        </w:rPr>
        <w:t xml:space="preserve">Hazard: </w:t>
      </w:r>
      <w:r>
        <w:t>Placement load or an unstable wall can cause collapse.</w:t>
      </w:r>
    </w:p>
    <w:p>
      <w:r>
        <w:rPr>
          <w:b/>
        </w:rPr>
        <w:t xml:space="preserve">Control: </w:t>
      </w:r>
      <w:r>
        <w:t>Masonry supervisor confirms wall support, limited-access arrangements and the released grout sequence. Hold pumping for unresolved wall or access conditions.</w:t>
      </w:r>
    </w:p>
    <w:p>
      <w:r>
        <w:rPr>
          <w:b/>
        </w:rPr>
        <w:t xml:space="preserve">Verification: </w:t>
      </w:r>
      <w:r>
        <w:t>Compare the wall and intended lift with the current masonry plan.</w:t>
      </w:r>
    </w:p>
    <w:p>
      <w:r>
        <w:rPr>
          <w:b/>
        </w:rPr>
        <w:t xml:space="preserve">Reasoning: </w:t>
      </w:r>
      <w:r>
        <w:t>A standing wall is not automatically ready for grout pressure and loading.</w:t>
      </w:r>
    </w:p>
    <w:p>
      <w:pPr>
        <w:pStyle w:val="Heading2"/>
      </w:pPr>
      <w:r>
        <w:t>2 Position the pump and route the hose</w:t>
      </w:r>
    </w:p>
    <w:p>
      <w:r>
        <w:rPr>
          <w:b/>
        </w:rPr>
        <w:t xml:space="preserve">Hazard: </w:t>
      </w:r>
      <w:r>
        <w:t>Equipment movement or a crossing hose can strike or trip workers.</w:t>
      </w:r>
    </w:p>
    <w:p>
      <w:r>
        <w:rPr>
          <w:b/>
        </w:rPr>
        <w:t xml:space="preserve">Control: </w:t>
      </w:r>
      <w:r>
        <w:t>Place the pump on suitable support, separate deliveries and route the hose with protected access. Provide safe receiving access without changing wall braces.</w:t>
      </w:r>
    </w:p>
    <w:p>
      <w:r>
        <w:rPr>
          <w:b/>
        </w:rPr>
        <w:t xml:space="preserve">Verification: </w:t>
      </w:r>
      <w:r>
        <w:t>Lead walks the pump, hose and receiving route before setup.</w:t>
      </w:r>
    </w:p>
    <w:p>
      <w:r>
        <w:rPr>
          <w:b/>
        </w:rPr>
        <w:t xml:space="preserve">Reasoning: </w:t>
      </w:r>
      <w:r>
        <w:t>Hose routing must serve both placement and escape.</w:t>
      </w:r>
    </w:p>
    <w:p>
      <w:pPr>
        <w:pStyle w:val="Heading2"/>
      </w:pPr>
      <w:r>
        <w:t>3 Inspect pump connections and guards</w:t>
      </w:r>
    </w:p>
    <w:p>
      <w:r>
        <w:rPr>
          <w:b/>
        </w:rPr>
        <w:t xml:space="preserve">Hazard: </w:t>
      </w:r>
      <w:r>
        <w:t>A failed coupling, exposed mechanism or incompatible hose can cause injury.</w:t>
      </w:r>
    </w:p>
    <w:p>
      <w:r>
        <w:rPr>
          <w:b/>
        </w:rPr>
        <w:t xml:space="preserve">Control: </w:t>
      </w:r>
      <w:r>
        <w:t>Operator checks equipment, pressure rating, guards, couplings and required restraints against the model instructions. Remove defective components from service.</w:t>
      </w:r>
    </w:p>
    <w:p>
      <w:r>
        <w:rPr>
          <w:b/>
        </w:rPr>
        <w:t xml:space="preserve">Verification: </w:t>
      </w:r>
      <w:r>
        <w:t>Record the pre-use checks and resolve defects before charging.</w:t>
      </w:r>
    </w:p>
    <w:p>
      <w:r>
        <w:rPr>
          <w:b/>
        </w:rPr>
        <w:t xml:space="preserve">Reasoning: </w:t>
      </w:r>
      <w:r>
        <w:t>A connected hose is not evidence of a suitable pressure system.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Pump the released cells</w:t>
      </w:r>
    </w:p>
    <w:p>
      <w:r>
        <w:rPr>
          <w:b/>
        </w:rPr>
        <w:t xml:space="preserve">Hazard: </w:t>
      </w:r>
      <w:r>
        <w:t>Hose movement, cement splash or excessive placement can injure workers or destabilize the wall.</w:t>
      </w:r>
    </w:p>
    <w:p>
      <w:r>
        <w:rPr>
          <w:b/>
        </w:rPr>
        <w:t xml:space="preserve">Control: </w:t>
      </w:r>
      <w:r>
        <w:t>Use the specified pump and wall placement sequence with coordinated start and stop signals. Maintain cement protection and wall boundaries; stop for hose movement, leaks or unexpected wall response.</w:t>
      </w:r>
    </w:p>
    <w:p>
      <w:r>
        <w:rPr>
          <w:b/>
        </w:rPr>
        <w:t xml:space="preserve">Verification: </w:t>
      </w:r>
      <w:r>
        <w:t>Pump operator and placement lead maintain communication and monitor the hose and wall.</w:t>
      </w:r>
    </w:p>
    <w:p>
      <w:r>
        <w:rPr>
          <w:b/>
        </w:rPr>
        <w:t xml:space="preserve">Reasoning: </w:t>
      </w:r>
      <w:r>
        <w:t>The receiver and operator must share the same stop decision.</w:t>
      </w:r>
    </w:p>
    <w:p>
      <w:pPr>
        <w:pStyle w:val="Heading2"/>
      </w:pPr>
      <w:r>
        <w:t>5 Manage a blockage or cleanout</w:t>
      </w:r>
    </w:p>
    <w:p>
      <w:r>
        <w:rPr>
          <w:b/>
        </w:rPr>
        <w:t xml:space="preserve">Hazard: </w:t>
      </w:r>
      <w:r>
        <w:t>Stored pressure can eject grout or whip a hose when opened.</w:t>
      </w:r>
    </w:p>
    <w:p>
      <w:r>
        <w:rPr>
          <w:b/>
        </w:rPr>
        <w:t xml:space="preserve">Control: </w:t>
      </w:r>
      <w:r>
        <w:t>Stop and use the manufacturer’s pressure-release and blockage procedure. Verify the required safe state before opening a connection; do not introduce compressed air unless a specifically assessed approved procedure requires it.</w:t>
      </w:r>
    </w:p>
    <w:p>
      <w:r>
        <w:rPr>
          <w:b/>
        </w:rPr>
        <w:t xml:space="preserve">Verification: </w:t>
      </w:r>
      <w:r>
        <w:t>Authorized operator confirms pressure release and clearing-area control.</w:t>
      </w:r>
    </w:p>
    <w:p>
      <w:r>
        <w:rPr>
          <w:b/>
        </w:rPr>
        <w:t xml:space="preserve">Reasoning: </w:t>
      </w:r>
      <w:r>
        <w:t>Turning off the motor may leave a loaded line.</w:t>
      </w:r>
    </w:p>
    <w:p>
      <w:pPr>
        <w:pStyle w:val="Heading2"/>
      </w:pPr>
      <w:r>
        <w:t>6 Clean and hand over</w:t>
      </w:r>
    </w:p>
    <w:p>
      <w:r>
        <w:rPr>
          <w:b/>
        </w:rPr>
        <w:t xml:space="preserve">Hazard: </w:t>
      </w:r>
      <w:r>
        <w:t>Cement residue, loose hoses or altered braces can expose later crews.</w:t>
      </w:r>
    </w:p>
    <w:p>
      <w:r>
        <w:rPr>
          <w:b/>
        </w:rPr>
        <w:t xml:space="preserve">Control: </w:t>
      </w:r>
      <w:r>
        <w:t>Collect washout by the site method, clean without uncontrolled dust and restore clear access. Leave wall support in place and communicate grout and access status.</w:t>
      </w:r>
    </w:p>
    <w:p>
      <w:r>
        <w:rPr>
          <w:b/>
        </w:rPr>
        <w:t xml:space="preserve">Verification: </w:t>
      </w:r>
      <w:r>
        <w:t>Supervisor checks residue, hoses and wall support at handover.</w:t>
      </w:r>
    </w:p>
    <w:p>
      <w:r>
        <w:rPr>
          <w:b/>
        </w:rPr>
        <w:t xml:space="preserve">Reasoning: </w:t>
      </w:r>
      <w:r>
        <w:t>Cleanout must not compromise wall stability.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Wall release or placement sequence is unclear.</w:t>
      </w:r>
    </w:p>
    <w:p>
      <w:pPr>
        <w:pStyle w:val="ListBullet"/>
      </w:pPr>
      <w:r>
        <w:t>Pressure response, connections or hose behavior changes.</w:t>
      </w:r>
    </w:p>
    <w:p>
      <w:pPr>
        <w:pStyle w:val="ListBullet"/>
      </w:pPr>
      <w:r>
        <w:t>Communication fails, a blockage appears or wall support is disturbed.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Operator checks equipment, pressure rating, guards, couplings and required restraints against the model instructions. Remove defective components from service.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Masonry supervisor confirms wall support, limited-access arrangements and the released grout sequence. Hold pumping for unresolved wall or access conditions.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a masonry wall example cover grout pumping?</w:t>
      </w:r>
    </w:p>
    <w:p>
      <w:r>
        <w:t>No. That example includes mortar mixing and laying CMU but excludes grout pumping. Pump setup, pressurized hose handling and blockage release are the new tasks here.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pump operation, pressure release and blockage method.</w:t>
      </w:r>
    </w:p>
    <w:p>
      <w:pPr>
        <w:pStyle w:val="ListBullet"/>
      </w:pPr>
      <w:r>
        <w:t>Wall support boundaries, cement contact prevention and receiver/operator communication.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1926.706 Masonry construction</w:t>
        <w:br/>
        <w:t>https://www.osha.gov/laws-regs/regulations/standardnumber/1926/1926.706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Grout Pumping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