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Masonry Precast Lintel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masonry crew will install one identified precast lintel over a ground-floor wall opening using a released mechanical handling arrangement from protected access. The wall opening and required temporary supports are already prepared. This fictional learning example describes planned controls; it records no actual inspection or work authorization.</w:t>
      </w:r>
    </w:p>
    <w:p>
      <w:pPr>
        <w:pStyle w:val="ListBullet"/>
      </w:pPr>
      <w:r>
        <w:t>Lintel weight, bearing requirements, handling points and temporary support sequence are in the project documents.</w:t>
      </w:r>
    </w:p>
    <w:p>
      <w:pPr>
        <w:pStyle w:val="ListBullet"/>
      </w:pPr>
      <w:r>
        <w:t>The receiving wall’s stability and masonry limited-access arrangements remain in force.</w:t>
      </w:r>
    </w:p>
    <w:p>
      <w:pPr>
        <w:pStyle w:val="ListBullet"/>
      </w:pPr>
      <w:r>
        <w:t>This excludes general CMU wall building, cutting the lintel, steel-beam erection and removal of supporting shores.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establishes the lintel identity, weight and lift points?</w:t>
      </w:r>
    </w:p>
    <w:p>
      <w:pPr>
        <w:pStyle w:val="ListBullet"/>
      </w:pPr>
      <w:r>
        <w:t>Are both bearing seats and required temporary supports released?</w:t>
      </w:r>
    </w:p>
    <w:p>
      <w:pPr>
        <w:pStyle w:val="ListBullet"/>
      </w:pPr>
      <w:r>
        <w:t>Who verifies support before handling equipment is disconnected?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opening and bearings</w:t>
      </w:r>
    </w:p>
    <w:p>
      <w:r>
        <w:rPr>
          <w:b/>
        </w:rPr>
        <w:t xml:space="preserve">Hazard: </w:t>
      </w:r>
      <w:r>
        <w:t>Weak masonry or insufficient bearing can let the lintel fall.</w:t>
      </w:r>
    </w:p>
    <w:p>
      <w:r>
        <w:rPr>
          <w:b/>
        </w:rPr>
        <w:t xml:space="preserve">Control: </w:t>
      </w:r>
      <w:r>
        <w:t>Masonry lead checks wall stability, bearing seats and specified temporary supports against current details. Establish protected access and the restricted receiving area; hold work for unresolved bearing conditions.</w:t>
      </w:r>
    </w:p>
    <w:p>
      <w:r>
        <w:rPr>
          <w:b/>
        </w:rPr>
        <w:t xml:space="preserve">Verification: </w:t>
      </w:r>
      <w:r>
        <w:t>Lead records the receiving release before moving the lintel.</w:t>
      </w:r>
    </w:p>
    <w:p>
      <w:r>
        <w:rPr>
          <w:b/>
        </w:rPr>
        <w:t xml:space="preserve">Reasoning: </w:t>
      </w:r>
      <w:r>
        <w:t>A framed opening can still have unready masonry supports.</w:t>
      </w:r>
    </w:p>
    <w:p>
      <w:pPr>
        <w:pStyle w:val="Heading2"/>
      </w:pPr>
      <w:r>
        <w:t>2 Inspect and prepare the component</w:t>
      </w:r>
    </w:p>
    <w:p>
      <w:r>
        <w:rPr>
          <w:b/>
        </w:rPr>
        <w:t xml:space="preserve">Hazard: </w:t>
      </w:r>
      <w:r>
        <w:t>A damaged lintel or unknown weight can defeat the handling arrangement.</w:t>
      </w:r>
    </w:p>
    <w:p>
      <w:r>
        <w:rPr>
          <w:b/>
        </w:rPr>
        <w:t xml:space="preserve">Control: </w:t>
      </w:r>
      <w:r>
        <w:t>Verify marks, condition and weight; obtain technical disposition of cracks or damaged handling points. Select the documented handling device and rigging rather than using banding or improvised grip points.</w:t>
      </w:r>
    </w:p>
    <w:p>
      <w:r>
        <w:rPr>
          <w:b/>
        </w:rPr>
        <w:t xml:space="preserve">Verification: </w:t>
      </w:r>
      <w:r>
        <w:t>Rigger or designated handling lead checks component and equipment identity.</w:t>
      </w:r>
    </w:p>
    <w:p>
      <w:r>
        <w:rPr>
          <w:b/>
        </w:rPr>
        <w:t xml:space="preserve">Reasoning: </w:t>
      </w:r>
      <w:r>
        <w:t>Component acceptance comes before pickup.</w:t>
      </w:r>
    </w:p>
    <w:p>
      <w:pPr>
        <w:pStyle w:val="Heading2"/>
      </w:pPr>
      <w:r>
        <w:t>3 Move to the opening</w:t>
      </w:r>
    </w:p>
    <w:p>
      <w:r>
        <w:rPr>
          <w:b/>
        </w:rPr>
        <w:t xml:space="preserve">Hazard: </w:t>
      </w:r>
      <w:r>
        <w:t>A swinging lintel can strike workers or destabilize the scaffold.</w:t>
      </w:r>
    </w:p>
    <w:p>
      <w:r>
        <w:rPr>
          <w:b/>
        </w:rPr>
        <w:t xml:space="preserve">Control: </w:t>
      </w:r>
      <w:r>
        <w:t>Clear the travel path and use the planned signals and receiving positions. Keep the load off any scaffold not designed for that landing and keep people out from under it.</w:t>
      </w:r>
    </w:p>
    <w:p>
      <w:r>
        <w:rPr>
          <w:b/>
        </w:rPr>
        <w:t xml:space="preserve">Verification: </w:t>
      </w:r>
      <w:r>
        <w:t>Handling lead checks the complete route and platform interface.</w:t>
      </w:r>
    </w:p>
    <w:p>
      <w:r>
        <w:rPr>
          <w:b/>
        </w:rPr>
        <w:t xml:space="preserve">Reasoning: </w:t>
      </w:r>
      <w:r>
        <w:t>Delivery to elevation must not create an unplanned scaffold load.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Seat the lintel</w:t>
      </w:r>
    </w:p>
    <w:p>
      <w:r>
        <w:rPr>
          <w:b/>
        </w:rPr>
        <w:t xml:space="preserve">Hazard: </w:t>
      </w:r>
      <w:r>
        <w:t>Hands can be crushed between lintel and bearing; one-sided landing can overturn it.</w:t>
      </w:r>
    </w:p>
    <w:p>
      <w:r>
        <w:rPr>
          <w:b/>
        </w:rPr>
        <w:t xml:space="preserve">Control: </w:t>
      </w:r>
      <w:r>
        <w:t>Use tools and designated positions outside pinch paths to seat the lintel on both prepared bearings. Maintain mechanical support until the required bearing and temporary restraint are verified.</w:t>
      </w:r>
    </w:p>
    <w:p>
      <w:r>
        <w:rPr>
          <w:b/>
        </w:rPr>
        <w:t xml:space="preserve">Verification: </w:t>
      </w:r>
      <w:r>
        <w:t>Masonry lead checks both ends against the actual bearing criteria.</w:t>
      </w:r>
    </w:p>
    <w:p>
      <w:r>
        <w:rPr>
          <w:b/>
        </w:rPr>
        <w:t xml:space="preserve">Reasoning: </w:t>
      </w:r>
      <w:r>
        <w:t>A touch-down is not the same as a stable completed seat.</w:t>
      </w:r>
    </w:p>
    <w:p>
      <w:pPr>
        <w:pStyle w:val="Heading2"/>
      </w:pPr>
      <w:r>
        <w:t>5 Secure the installation</w:t>
      </w:r>
    </w:p>
    <w:p>
      <w:r>
        <w:rPr>
          <w:b/>
        </w:rPr>
        <w:t xml:space="preserve">Hazard: </w:t>
      </w:r>
      <w:r>
        <w:t>Early load transfer or adjacent masonry work can move an incomplete component.</w:t>
      </w:r>
    </w:p>
    <w:p>
      <w:r>
        <w:rPr>
          <w:b/>
        </w:rPr>
        <w:t xml:space="preserve">Control: </w:t>
      </w:r>
      <w:r>
        <w:t>Complete the specified installation and temporary support sequence before releasing the handling equipment. Identify curing, connection and loading restrictions for subsequent courses; do not remove shores under this analysis.</w:t>
      </w:r>
    </w:p>
    <w:p>
      <w:r>
        <w:rPr>
          <w:b/>
        </w:rPr>
        <w:t xml:space="preserve">Verification: </w:t>
      </w:r>
      <w:r>
        <w:t>Lead confirms stability and restrictions before unrigging.</w:t>
      </w:r>
    </w:p>
    <w:p>
      <w:r>
        <w:rPr>
          <w:b/>
        </w:rPr>
        <w:t xml:space="preserve">Reasoning: </w:t>
      </w:r>
      <w:r>
        <w:t>The lintel may need support after the lifting equipment leaves.</w:t>
      </w:r>
    </w:p>
    <w:p>
      <w:pPr>
        <w:pStyle w:val="Heading2"/>
      </w:pPr>
      <w:r>
        <w:t>6 Hand over the opening</w:t>
      </w:r>
    </w:p>
    <w:p>
      <w:r>
        <w:rPr>
          <w:b/>
        </w:rPr>
        <w:t xml:space="preserve">Hazard: </w:t>
      </w:r>
      <w:r>
        <w:t>Unrecorded support limits can lead another crew to load or alter the lintel.</w:t>
      </w:r>
    </w:p>
    <w:p>
      <w:r>
        <w:rPr>
          <w:b/>
        </w:rPr>
        <w:t xml:space="preserve">Control: </w:t>
      </w:r>
      <w:r>
        <w:t>Communicate remaining shores, unfinished work and release conditions. Maintain the masonry access boundary and remove handling debris without disturbing supports.</w:t>
      </w:r>
    </w:p>
    <w:p>
      <w:r>
        <w:rPr>
          <w:b/>
        </w:rPr>
        <w:t xml:space="preserve">Verification: </w:t>
      </w:r>
      <w:r>
        <w:t>Receiving foreperson confirms the component and support status.</w:t>
      </w:r>
    </w:p>
    <w:p>
      <w:r>
        <w:rPr>
          <w:b/>
        </w:rPr>
        <w:t xml:space="preserve">Reasoning: </w:t>
      </w:r>
      <w:r>
        <w:t>The handover must explain what is still carrying the load.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Damaged lintel, unknown weight or uncertain handling points.</w:t>
      </w:r>
    </w:p>
    <w:p>
      <w:pPr>
        <w:pStyle w:val="ListBullet"/>
      </w:pPr>
      <w:r>
        <w:t>Bearing or wall support differs from the released detail.</w:t>
      </w:r>
    </w:p>
    <w:p>
      <w:pPr>
        <w:pStyle w:val="ListBullet"/>
      </w:pPr>
      <w:r>
        <w:t>The load cannot be seated or temporary support retained as planned.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Clear the travel path and use the planned signals and receiving positions. Keep the load off any scaffold not designed for that landing and keep people out from under it.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Masonry lead checks wall stability, bearing seats and specified temporary supports against current details. Establish protected access and the restricted receiving area; hold work for unresolved bearing conditions.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installed lintel mean shores can be removed?</w:t>
      </w:r>
    </w:p>
    <w:p>
      <w:r>
        <w:t>No. Shore removal depends on the project’s separate support and strength release. The placement crew must communicate that restriction rather than assuming the lifting handover settles it.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Component handling, designated lift roles and pinch-point communication.</w:t>
      </w:r>
    </w:p>
    <w:p>
      <w:pPr>
        <w:pStyle w:val="ListBullet"/>
      </w:pPr>
      <w:r>
        <w:t>Bearing verification, wall stability and temporary-support release instruction.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1926.704 Precast concrete</w:t>
        <w:br/>
        <w:t>https://www.osha.gov/laws-regs/regulations/standardnumber/1926/1926.704</w:t>
      </w:r>
    </w:p>
    <w:p>
      <w:r>
        <w:rPr>
          <w:sz w:val="18"/>
        </w:rPr>
        <w:t>OSHA 1926.706 Masonry construction</w:t>
        <w:br/>
        <w:t>https://www.osha.gov/laws-regs/regulations/standardnumber/1926/1926.706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Precast Lintel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