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Pneumatic Nail Gun Framing JHA</w:t>
      </w:r>
    </w:p>
    <w:p>
      <w:pPr>
        <w:pStyle w:val="Subtitle"/>
      </w:pPr>
      <w:r>
        <w:t>Worked instructional example</w:t>
      </w:r>
    </w:p>
    <w:p>
      <w:pPr>
        <w:pStyle w:val="Heading1"/>
      </w:pPr>
      <w:r>
        <w:t>Work and worksite</w:t>
      </w:r>
    </w:p>
    <w:p>
      <w:r>
        <w:t>A framer will fasten supported wood wall components at a ground-level assembly station with a pneumatic nailer using a full sequential trigger. A helper stages material outside the discharge path. This fictional learning example records planned controls; it supplies no actual inspections or work authorization.</w:t>
      </w:r>
    </w:p>
    <w:p>
      <w:pPr>
        <w:pStyle w:val="ListBullet"/>
      </w:pPr>
      <w:r>
        <w:t>The exact nailer, trigger, fastener and air-supply instructions are available.</w:t>
      </w:r>
    </w:p>
    <w:p>
      <w:pPr>
        <w:pStyle w:val="ListBullet"/>
      </w:pPr>
      <w:r>
        <w:t>Workpieces are supported and the fastening station can be separated from other workers.</w:t>
      </w:r>
    </w:p>
    <w:p>
      <w:pPr>
        <w:pStyle w:val="ListBullet"/>
      </w:pPr>
      <w:r>
        <w:t>This excludes elevated fastening, powder-actuated tools and contact-trigger bump firing.</w:t>
      </w:r>
    </w:p>
    <w:p>
      <w:pPr>
        <w:pStyle w:val="Heading2"/>
      </w:pPr>
      <w:r>
        <w:t>Questions before work</w:t>
      </w:r>
    </w:p>
    <w:p>
      <w:pPr>
        <w:pStyle w:val="ListBullet"/>
      </w:pPr>
      <w:r>
        <w:t>Which trigger and fasteners are installed on this nailer?</w:t>
      </w:r>
    </w:p>
    <w:p>
      <w:pPr>
        <w:pStyle w:val="ListBullet"/>
      </w:pPr>
      <w:r>
        <w:t>How are hands and the helper kept out of the penetration path?</w:t>
      </w:r>
    </w:p>
    <w:p>
      <w:pPr>
        <w:pStyle w:val="ListBullet"/>
      </w:pPr>
      <w:r>
        <w:t>How is air disconnected before a jam, adjustment or movement requiring disconnection?</w:t>
      </w:r>
    </w:p>
    <w:p>
      <w:r>
        <w:br w:type="page"/>
      </w:r>
    </w:p>
    <w:p>
      <w:pPr>
        <w:pStyle w:val="Heading1"/>
      </w:pPr>
      <w:r>
        <w:t>Task Hazard Control</w:t>
      </w:r>
    </w:p>
    <w:p>
      <w:pPr>
        <w:pStyle w:val="Heading2"/>
      </w:pPr>
      <w:r>
        <w:t>1 Plan the fastening position</w:t>
      </w:r>
    </w:p>
    <w:p>
      <w:r>
        <w:rPr>
          <w:b/>
        </w:rPr>
        <w:t xml:space="preserve">Hazard: </w:t>
      </w:r>
      <w:r>
        <w:t>A nail can penetrate the workpiece or deflect into a hand or another worker.</w:t>
      </w:r>
    </w:p>
    <w:p>
      <w:r>
        <w:rPr>
          <w:b/>
        </w:rPr>
        <w:t xml:space="preserve">Control: </w:t>
      </w:r>
      <w:r>
        <w:t>Support the workpiece and identify the discharge and penetration paths. Arrange clamping or support that keeps hands clear and keep the helper away from the firing area.</w:t>
      </w:r>
    </w:p>
    <w:p>
      <w:r>
        <w:rPr>
          <w:b/>
        </w:rPr>
        <w:t xml:space="preserve">Verification: </w:t>
      </w:r>
      <w:r>
        <w:t>Operator checks both sides of the intended fastening point.</w:t>
      </w:r>
    </w:p>
    <w:p>
      <w:r>
        <w:rPr>
          <w:b/>
        </w:rPr>
        <w:t xml:space="preserve">Reasoning: </w:t>
      </w:r>
      <w:r>
        <w:t>The far side of the workpiece matters.</w:t>
      </w:r>
    </w:p>
    <w:p>
      <w:pPr>
        <w:pStyle w:val="Heading2"/>
      </w:pPr>
      <w:r>
        <w:t>2 Inspect the nailer and trigger</w:t>
      </w:r>
    </w:p>
    <w:p>
      <w:r>
        <w:rPr>
          <w:b/>
        </w:rPr>
        <w:t xml:space="preserve">Hazard: </w:t>
      </w:r>
      <w:r>
        <w:t>A damaged tool or defeated contact safety can discharge unexpectedly.</w:t>
      </w:r>
    </w:p>
    <w:p>
      <w:r>
        <w:rPr>
          <w:b/>
        </w:rPr>
        <w:t xml:space="preserve">Control: </w:t>
      </w:r>
      <w:r>
        <w:t>Use the specified full sequential trigger and intact safety devices. Inspect the actual tool and remove defective equipment from service; never bypass the contact mechanism.</w:t>
      </w:r>
    </w:p>
    <w:p>
      <w:r>
        <w:rPr>
          <w:b/>
        </w:rPr>
        <w:t xml:space="preserve">Verification: </w:t>
      </w:r>
      <w:r>
        <w:t>Operator follows the manufacturer’s safe pre-use check without pointing at anyone.</w:t>
      </w:r>
    </w:p>
    <w:p>
      <w:r>
        <w:rPr>
          <w:b/>
        </w:rPr>
        <w:t xml:space="preserve">Reasoning: </w:t>
      </w:r>
      <w:r>
        <w:t>Trigger selection changes the unintended-discharge risk.</w:t>
      </w:r>
    </w:p>
    <w:p>
      <w:pPr>
        <w:pStyle w:val="Heading2"/>
      </w:pPr>
      <w:r>
        <w:t>3 Connect and route the air supply</w:t>
      </w:r>
    </w:p>
    <w:p>
      <w:r>
        <w:rPr>
          <w:b/>
        </w:rPr>
        <w:t xml:space="preserve">Hazard: </w:t>
      </w:r>
      <w:r>
        <w:t>A hose can whip, disconnect or trip workers.</w:t>
      </w:r>
    </w:p>
    <w:p>
      <w:r>
        <w:rPr>
          <w:b/>
        </w:rPr>
        <w:t xml:space="preserve">Control: </w:t>
      </w:r>
      <w:r>
        <w:t>Use compatible rated connections and the required securement. Set the pressure within the tool instructions and route the hose outside access and sharp edges.</w:t>
      </w:r>
    </w:p>
    <w:p>
      <w:r>
        <w:rPr>
          <w:b/>
        </w:rPr>
        <w:t xml:space="preserve">Verification: </w:t>
      </w:r>
      <w:r>
        <w:t>Operator checks the connection and supply setting before use.</w:t>
      </w:r>
    </w:p>
    <w:p>
      <w:r>
        <w:rPr>
          <w:b/>
        </w:rPr>
        <w:t xml:space="preserve">Reasoning: </w:t>
      </w:r>
      <w:r>
        <w:t>The supply system belongs in the tool analysis.</w:t>
      </w:r>
    </w:p>
    <w:p>
      <w:r>
        <w:br w:type="page"/>
      </w:r>
    </w:p>
    <w:p>
      <w:pPr>
        <w:pStyle w:val="Heading1"/>
      </w:pPr>
      <w:r>
        <w:t>Complete the work and hand over</w:t>
      </w:r>
    </w:p>
    <w:p>
      <w:pPr>
        <w:pStyle w:val="Heading2"/>
      </w:pPr>
      <w:r>
        <w:t>4 Fasten from a stable position</w:t>
      </w:r>
    </w:p>
    <w:p>
      <w:r>
        <w:rPr>
          <w:b/>
        </w:rPr>
        <w:t xml:space="preserve">Hazard: </w:t>
      </w:r>
      <w:r>
        <w:t>Double firing, ricochet or penetration can cause puncture injuries.</w:t>
      </w:r>
    </w:p>
    <w:p>
      <w:r>
        <w:rPr>
          <w:b/>
        </w:rPr>
        <w:t xml:space="preserve">Control: </w:t>
      </w:r>
      <w:r>
        <w:t>Use the full sequential firing sequence with the workpiece supported. Keep the muzzle away from people, hands out of the path and the finger off the trigger while carrying or repositioning.</w:t>
      </w:r>
    </w:p>
    <w:p>
      <w:r>
        <w:rPr>
          <w:b/>
        </w:rPr>
        <w:t xml:space="preserve">Verification: </w:t>
      </w:r>
      <w:r>
        <w:t>Operator confirms position and clearance before each fastening run.</w:t>
      </w:r>
    </w:p>
    <w:p>
      <w:r>
        <w:rPr>
          <w:b/>
        </w:rPr>
        <w:t xml:space="preserve">Reasoning: </w:t>
      </w:r>
      <w:r>
        <w:t>Gloves cannot prevent a nail from penetrating a hand.</w:t>
      </w:r>
    </w:p>
    <w:p>
      <w:pPr>
        <w:pStyle w:val="Heading2"/>
      </w:pPr>
      <w:r>
        <w:t>5 Clear a jam or change fasteners</w:t>
      </w:r>
    </w:p>
    <w:p>
      <w:r>
        <w:rPr>
          <w:b/>
        </w:rPr>
        <w:t xml:space="preserve">Hazard: </w:t>
      </w:r>
      <w:r>
        <w:t>Stored air and a loaded nail can discharge during handling.</w:t>
      </w:r>
    </w:p>
    <w:p>
      <w:r>
        <w:rPr>
          <w:b/>
        </w:rPr>
        <w:t xml:space="preserve">Control: </w:t>
      </w:r>
      <w:r>
        <w:t>Disconnect the air and follow the tool’s jam-clearing and loading instructions before reaching into the mechanism. Do not pry a jam while connected.</w:t>
      </w:r>
    </w:p>
    <w:p>
      <w:r>
        <w:rPr>
          <w:b/>
        </w:rPr>
        <w:t xml:space="preserve">Verification: </w:t>
      </w:r>
      <w:r>
        <w:t>Operator verifies the specified disconnected safe state before opening the tool.</w:t>
      </w:r>
    </w:p>
    <w:p>
      <w:r>
        <w:rPr>
          <w:b/>
        </w:rPr>
        <w:t xml:space="preserve">Reasoning: </w:t>
      </w:r>
      <w:r>
        <w:t>A stopped firing sequence is not energy isolation.</w:t>
      </w:r>
    </w:p>
    <w:p>
      <w:pPr>
        <w:pStyle w:val="Heading2"/>
      </w:pPr>
      <w:r>
        <w:t>6 Secure the tool and address an injury</w:t>
      </w:r>
    </w:p>
    <w:p>
      <w:r>
        <w:rPr>
          <w:b/>
        </w:rPr>
        <w:t xml:space="preserve">Hazard: </w:t>
      </w:r>
      <w:r>
        <w:t>An unattended connected nailer can discharge; a puncture can hide serious internal injury.</w:t>
      </w:r>
    </w:p>
    <w:p>
      <w:r>
        <w:rPr>
          <w:b/>
        </w:rPr>
        <w:t xml:space="preserve">Control: </w:t>
      </w:r>
      <w:r>
        <w:t>Disconnect and store the tool safely. Report injuries and close calls and obtain appropriate medical assessment for a nail puncture under the emergency plan; do not treat it as a routine splinter.</w:t>
      </w:r>
    </w:p>
    <w:p>
      <w:r>
        <w:rPr>
          <w:b/>
        </w:rPr>
        <w:t xml:space="preserve">Verification: </w:t>
      </w:r>
      <w:r>
        <w:t>Lead checks tool storage and confirms crew knows the medical contact and location.</w:t>
      </w:r>
    </w:p>
    <w:p>
      <w:r>
        <w:rPr>
          <w:b/>
        </w:rPr>
        <w:t xml:space="preserve">Reasoning: </w:t>
      </w:r>
      <w:r>
        <w:t>Closeout includes the next person who may handle the tool.</w:t>
      </w:r>
    </w:p>
    <w:p>
      <w:pPr>
        <w:pStyle w:val="Heading2"/>
      </w:pPr>
      <w:r>
        <w:t>Pause and reassess</w:t>
      </w:r>
    </w:p>
    <w:p>
      <w:pPr>
        <w:pStyle w:val="ListBullet"/>
      </w:pPr>
      <w:r>
        <w:t>Trigger, fasteners or material changes.</w:t>
      </w:r>
    </w:p>
    <w:p>
      <w:pPr>
        <w:pStyle w:val="ListBullet"/>
      </w:pPr>
      <w:r>
        <w:t>Safety device fails, a jam occurs or hose damage appears.</w:t>
      </w:r>
    </w:p>
    <w:p>
      <w:pPr>
        <w:pStyle w:val="ListBullet"/>
      </w:pPr>
      <w:r>
        <w:t>The work moves to an exposed edge or the helper enters the discharge path.</w:t>
      </w:r>
    </w:p>
    <w:p>
      <w:r>
        <w:br w:type="page"/>
      </w:r>
    </w:p>
    <w:p>
      <w:pPr>
        <w:pStyle w:val="Heading1"/>
      </w:pPr>
      <w:r>
        <w:t>Improve the controls</w:t>
      </w:r>
    </w:p>
    <w:p>
      <w:r>
        <w:rPr>
          <w:b/>
        </w:rPr>
        <w:t xml:space="preserve">Needs improvement: </w:t>
      </w:r>
      <w:r>
        <w:t>Be careful around the equipment.</w:t>
      </w:r>
    </w:p>
    <w:p>
      <w:r>
        <w:rPr>
          <w:b/>
        </w:rPr>
        <w:t xml:space="preserve">More useful: </w:t>
      </w:r>
      <w:r>
        <w:t>Use compatible rated connections and the required securement. Set the pressure within the tool instructions and route the hose outside access and sharp edges.</w:t>
      </w:r>
    </w:p>
    <w:p>
      <w:r>
        <w:rPr>
          <w:b/>
        </w:rPr>
        <w:t xml:space="preserve">Needs improvement: </w:t>
      </w:r>
      <w:r>
        <w:t>Check the area before starting.</w:t>
      </w:r>
    </w:p>
    <w:p>
      <w:r>
        <w:rPr>
          <w:b/>
        </w:rPr>
        <w:t xml:space="preserve">More useful: </w:t>
      </w:r>
      <w:r>
        <w:t>Support the workpiece and identify the discharge and penetration paths. Arrange clamping or support that keeps hands clear and keep the helper away from the firing area.</w:t>
      </w:r>
    </w:p>
    <w:p>
      <w:pPr>
        <w:pStyle w:val="Heading2"/>
      </w:pPr>
      <w:r>
        <w:t>Decisions that change the analysis</w:t>
      </w:r>
    </w:p>
    <w:p>
      <w:r>
        <w:rPr>
          <w:b/>
        </w:rPr>
        <w:t>Is full sequential triggering a substitute for work-position controls?</w:t>
      </w:r>
    </w:p>
    <w:p>
      <w:r>
        <w:t>No. It reduces unintended firing compared with contact triggering, but penetration, ricochet and unsafe hand placement remain. Keep the supported-workpiece and discharge-path controls.</w:t>
      </w:r>
    </w:p>
    <w:p>
      <w:r>
        <w:rPr>
          <w:b/>
        </w:rPr>
        <w:t>What must be recorded before this example is used on a job?</w:t>
      </w:r>
    </w:p>
    <w:p>
      <w:r>
        <w:t>Replace the scenario with the actual work, identify additional hazards with the crew, and record the applicable instructions, responsible people, inspection findings, unresolved actions and required authorization. A planned verification is not an inspection result.</w:t>
      </w:r>
    </w:p>
    <w:p>
      <w:pPr>
        <w:pStyle w:val="Heading2"/>
      </w:pPr>
      <w:r>
        <w:t>Training needs</w:t>
      </w:r>
    </w:p>
    <w:p>
      <w:pPr>
        <w:pStyle w:val="ListBullet"/>
      </w:pPr>
      <w:r>
        <w:t>Actual trigger sequence, air disconnection and safe jam clearing.</w:t>
      </w:r>
    </w:p>
    <w:p>
      <w:pPr>
        <w:pStyle w:val="ListBullet"/>
      </w:pPr>
      <w:r>
        <w:t>Puncture prevention and prompt injury reporting and response.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and NIOSH Nail Gun Safety guide</w:t>
        <w:br/>
        <w:t>https://www.osha.gov/sites/default/files/publications/NAILGUNFINAL_508_02_OPTIMIZED.pdf</w:t>
      </w:r>
    </w:p>
    <w:p>
      <w:r>
        <w:rPr>
          <w:sz w:val="18"/>
        </w:rPr>
        <w:t>OSHA 1926.302 Power operated hand tools</w:t>
        <w:br/>
        <w:t>https://www.osha.gov/laws-regs/regulations/standardnumber/1926/1926.302</w:t>
      </w:r>
    </w:p>
    <w:p>
      <w:r>
        <w:rPr>
          <w:sz w:val="18"/>
        </w:rPr>
        <w:t>OSHA 1926.300 Hand and power tools</w:t>
        <w:br/>
        <w:t>https://www.osha.gov/laws-regs/regulations/standardnumber/1926/1926.300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Pneumatic Nail Gun Framing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