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Precast Wall Panel Erection and Bracing JHA</w:t>
      </w:r>
    </w:p>
    <w:p>
      <w:pPr>
        <w:pStyle w:val="Subtitle"/>
      </w:pPr>
      <w:r>
        <w:t>Worked instructional example</w:t>
      </w:r>
    </w:p>
    <w:p>
      <w:pPr>
        <w:pStyle w:val="Heading1"/>
      </w:pPr>
      <w:r>
        <w:t>Work and worksite</w:t>
      </w:r>
    </w:p>
    <w:p>
      <w:r>
        <w:t>A specialist erection crew will lift a delivered precast wall panel onto its released bearing and install the specified temporary support before crane release. This fictional learning example records planned controls; it supplies no actual inspections or work authorization.</w:t>
      </w:r>
    </w:p>
    <w:p>
      <w:pPr>
        <w:pStyle w:val="ListBullet"/>
      </w:pPr>
      <w:r>
        <w:t>Panel identity, lifting design, inserts, bearing and bracing are established by the current erection documents.</w:t>
      </w:r>
    </w:p>
    <w:p>
      <w:pPr>
        <w:pStyle w:val="ListBullet"/>
      </w:pPr>
      <w:r>
        <w:t>Crane, qualified rigging and signaling, exclusion and protected access require the actual lift arrangements.</w:t>
      </w:r>
    </w:p>
    <w:p>
      <w:pPr>
        <w:pStyle w:val="ListBullet"/>
      </w:pPr>
      <w:r>
        <w:t>This excludes tilt-up casting, multi-crane lifts, slab erection and removal of temporary braces.</w:t>
      </w:r>
    </w:p>
    <w:p>
      <w:pPr>
        <w:pStyle w:val="Heading2"/>
      </w:pPr>
      <w:r>
        <w:t>Questions before work</w:t>
      </w:r>
    </w:p>
    <w:p>
      <w:pPr>
        <w:pStyle w:val="ListBullet"/>
      </w:pPr>
      <w:r>
        <w:t>Which panel-specific lifting and bracing documents apply?</w:t>
      </w:r>
    </w:p>
    <w:p>
      <w:pPr>
        <w:pStyle w:val="ListBullet"/>
      </w:pPr>
      <w:r>
        <w:t>What confirms the receiving support and brace-anchor capacity?</w:t>
      </w:r>
    </w:p>
    <w:p>
      <w:pPr>
        <w:pStyle w:val="ListBullet"/>
      </w:pPr>
      <w:r>
        <w:t>Who verifies stability before the crane releases the panel?</w:t>
      </w:r>
    </w:p>
    <w:p>
      <w:r>
        <w:br w:type="page"/>
      </w:r>
    </w:p>
    <w:p>
      <w:pPr>
        <w:pStyle w:val="Heading1"/>
      </w:pPr>
      <w:r>
        <w:t>Task Hazard Control</w:t>
      </w:r>
    </w:p>
    <w:p>
      <w:pPr>
        <w:pStyle w:val="Heading2"/>
      </w:pPr>
      <w:r>
        <w:t>1 Release the panel and receiving support</w:t>
      </w:r>
    </w:p>
    <w:p>
      <w:r>
        <w:rPr>
          <w:b/>
        </w:rPr>
        <w:t xml:space="preserve">Hazard: </w:t>
      </w:r>
      <w:r>
        <w:t>Wrong panel identification or incomplete bearing can cause collapse.</w:t>
      </w:r>
    </w:p>
    <w:p>
      <w:r>
        <w:rPr>
          <w:b/>
        </w:rPr>
        <w:t xml:space="preserve">Control: </w:t>
      </w:r>
      <w:r>
        <w:t>Erection supervisor matches the panel with current documents and confirms bearing, anchors and temporary support are ready. Hold the lift for damage or unresolved design conditions.</w:t>
      </w:r>
    </w:p>
    <w:p>
      <w:r>
        <w:rPr>
          <w:b/>
        </w:rPr>
        <w:t xml:space="preserve">Verification: </w:t>
      </w:r>
      <w:r>
        <w:t>Check panel marks and receiving-point release before rigging.</w:t>
      </w:r>
    </w:p>
    <w:p>
      <w:r>
        <w:rPr>
          <w:b/>
        </w:rPr>
        <w:t xml:space="preserve">Reasoning: </w:t>
      </w:r>
      <w:r>
        <w:t>Support readiness must precede the lift.</w:t>
      </w:r>
    </w:p>
    <w:p>
      <w:pPr>
        <w:pStyle w:val="Heading2"/>
      </w:pPr>
      <w:r>
        <w:t>2 Check inserts and rigging</w:t>
      </w:r>
    </w:p>
    <w:p>
      <w:r>
        <w:rPr>
          <w:b/>
        </w:rPr>
        <w:t xml:space="preserve">Hazard: </w:t>
      </w:r>
      <w:r>
        <w:t>Incompatible hardware, damaged inserts or an unintended load path can drop the panel.</w:t>
      </w:r>
    </w:p>
    <w:p>
      <w:r>
        <w:rPr>
          <w:b/>
        </w:rPr>
        <w:t xml:space="preserve">Control: </w:t>
      </w:r>
      <w:r>
        <w:t>Qualified rigging personnel use the panel-specific lifting arrangement and verify insert and hardware suitability against the design and applicable precast requirements. Never select gear from appearance alone.</w:t>
      </w:r>
    </w:p>
    <w:p>
      <w:r>
        <w:rPr>
          <w:b/>
        </w:rPr>
        <w:t xml:space="preserve">Verification: </w:t>
      </w:r>
      <w:r>
        <w:t>Lift lead checks identification, configuration and required inspection evidence.</w:t>
      </w:r>
    </w:p>
    <w:p>
      <w:r>
        <w:rPr>
          <w:b/>
        </w:rPr>
        <w:t xml:space="preserve">Reasoning: </w:t>
      </w:r>
      <w:r>
        <w:t>The panel’s weight alone does not establish every component’s suitability.</w:t>
      </w:r>
    </w:p>
    <w:p>
      <w:pPr>
        <w:pStyle w:val="Heading2"/>
      </w:pPr>
      <w:r>
        <w:t>3 Establish the lift boundary</w:t>
      </w:r>
    </w:p>
    <w:p>
      <w:r>
        <w:rPr>
          <w:b/>
        </w:rPr>
        <w:t xml:space="preserve">Hazard: </w:t>
      </w:r>
      <w:r>
        <w:t>A moving panel can strike or crush workers and people below.</w:t>
      </w:r>
    </w:p>
    <w:p>
      <w:r>
        <w:rPr>
          <w:b/>
        </w:rPr>
        <w:t xml:space="preserve">Control: </w:t>
      </w:r>
      <w:r>
        <w:t>Clear the travel and receiving zones, identify essential erection positions and maintain agreed signals. Arrange access that keeps workers out of the panel’s swing and pinch path.</w:t>
      </w:r>
    </w:p>
    <w:p>
      <w:r>
        <w:rPr>
          <w:b/>
        </w:rPr>
        <w:t xml:space="preserve">Verification: </w:t>
      </w:r>
      <w:r>
        <w:t>Lift lead confirms the boundary and communication before movement.</w:t>
      </w:r>
    </w:p>
    <w:p>
      <w:r>
        <w:rPr>
          <w:b/>
        </w:rPr>
        <w:t xml:space="preserve">Reasoning: </w:t>
      </w:r>
      <w:r>
        <w:t>Receiving positions must be planned before the panel arrives.</w:t>
      </w:r>
    </w:p>
    <w:p>
      <w:r>
        <w:br w:type="page"/>
      </w:r>
    </w:p>
    <w:p>
      <w:pPr>
        <w:pStyle w:val="Heading1"/>
      </w:pPr>
      <w:r>
        <w:t>Complete the work and hand over</w:t>
      </w:r>
    </w:p>
    <w:p>
      <w:pPr>
        <w:pStyle w:val="Heading2"/>
      </w:pPr>
      <w:r>
        <w:t>4 Land and align the panel</w:t>
      </w:r>
    </w:p>
    <w:p>
      <w:r>
        <w:rPr>
          <w:b/>
        </w:rPr>
        <w:t xml:space="preserve">Hazard: </w:t>
      </w:r>
      <w:r>
        <w:t>A suspended or partly supported panel can trap hands or overturn.</w:t>
      </w:r>
    </w:p>
    <w:p>
      <w:r>
        <w:rPr>
          <w:b/>
        </w:rPr>
        <w:t xml:space="preserve">Control: </w:t>
      </w:r>
      <w:r>
        <w:t>Control movement with the planned method and use appropriate alignment tools from designated positions. Keep workers clear of bearing pinch points and do not release the crane prematurely.</w:t>
      </w:r>
    </w:p>
    <w:p>
      <w:r>
        <w:rPr>
          <w:b/>
        </w:rPr>
        <w:t xml:space="preserve">Verification: </w:t>
      </w:r>
      <w:r>
        <w:t>Erection lead verifies bearing and alignment within the design limits.</w:t>
      </w:r>
    </w:p>
    <w:p>
      <w:r>
        <w:rPr>
          <w:b/>
        </w:rPr>
        <w:t xml:space="preserve">Reasoning: </w:t>
      </w:r>
      <w:r>
        <w:t>Temporary landing is not proof of stability.</w:t>
      </w:r>
    </w:p>
    <w:p>
      <w:pPr>
        <w:pStyle w:val="Heading2"/>
      </w:pPr>
      <w:r>
        <w:t>5 Install support before crane release</w:t>
      </w:r>
    </w:p>
    <w:p>
      <w:r>
        <w:rPr>
          <w:b/>
        </w:rPr>
        <w:t xml:space="preserve">Hazard: </w:t>
      </w:r>
      <w:r>
        <w:t>An unsupported panel can collapse when rigging is removed.</w:t>
      </w:r>
    </w:p>
    <w:p>
      <w:r>
        <w:rPr>
          <w:b/>
        </w:rPr>
        <w:t xml:space="preserve">Control: </w:t>
      </w:r>
      <w:r>
        <w:t>Install the specified braces and temporary connections on the released anchors. The designated erection authority confirms adequate support before authorizing crane release.</w:t>
      </w:r>
    </w:p>
    <w:p>
      <w:r>
        <w:rPr>
          <w:b/>
        </w:rPr>
        <w:t xml:space="preserve">Verification: </w:t>
      </w:r>
      <w:r>
        <w:t>Record the required support checks against the panel erection plan before unrigging.</w:t>
      </w:r>
    </w:p>
    <w:p>
      <w:r>
        <w:rPr>
          <w:b/>
        </w:rPr>
        <w:t xml:space="preserve">Reasoning: </w:t>
      </w:r>
      <w:r>
        <w:t>Crane release is a consequential hold point.</w:t>
      </w:r>
    </w:p>
    <w:p>
      <w:pPr>
        <w:pStyle w:val="Heading2"/>
      </w:pPr>
      <w:r>
        <w:t>6 Protect and hand over the supported panel</w:t>
      </w:r>
    </w:p>
    <w:p>
      <w:r>
        <w:rPr>
          <w:b/>
        </w:rPr>
        <w:t xml:space="preserve">Hazard: </w:t>
      </w:r>
      <w:r>
        <w:t>Unapproved brace changes, impact or loading can destabilize the panel.</w:t>
      </w:r>
    </w:p>
    <w:p>
      <w:r>
        <w:rPr>
          <w:b/>
        </w:rPr>
        <w:t xml:space="preserve">Control: </w:t>
      </w:r>
      <w:r>
        <w:t>Protect brace locations from interference, identify connection work remaining and communicate restrictions. Leave brace removal to a separate documented permanent-support release.</w:t>
      </w:r>
    </w:p>
    <w:p>
      <w:r>
        <w:rPr>
          <w:b/>
        </w:rPr>
        <w:t xml:space="preserve">Verification: </w:t>
      </w:r>
      <w:r>
        <w:t>Supervisor confirms support status and restrictions with the receiving crew.</w:t>
      </w:r>
    </w:p>
    <w:p>
      <w:r>
        <w:rPr>
          <w:b/>
        </w:rPr>
        <w:t xml:space="preserve">Reasoning: </w:t>
      </w:r>
      <w:r>
        <w:t>The temporary system remains part of the worksite after the crane leaves.</w:t>
      </w:r>
    </w:p>
    <w:p>
      <w:pPr>
        <w:pStyle w:val="Heading2"/>
      </w:pPr>
      <w:r>
        <w:t>Pause and reassess</w:t>
      </w:r>
    </w:p>
    <w:p>
      <w:pPr>
        <w:pStyle w:val="ListBullet"/>
      </w:pPr>
      <w:r>
        <w:t>Panel damage, insert uncertainty or receiving-support deviation appears.</w:t>
      </w:r>
    </w:p>
    <w:p>
      <w:pPr>
        <w:pStyle w:val="ListBullet"/>
      </w:pPr>
      <w:r>
        <w:t>Wind, crane configuration or communication changes.</w:t>
      </w:r>
    </w:p>
    <w:p>
      <w:pPr>
        <w:pStyle w:val="ListBullet"/>
      </w:pPr>
      <w:r>
        <w:t>A brace or anchor differs from the erection design.</w:t>
      </w:r>
    </w:p>
    <w:p>
      <w:r>
        <w:br w:type="page"/>
      </w:r>
    </w:p>
    <w:p>
      <w:pPr>
        <w:pStyle w:val="Heading1"/>
      </w:pPr>
      <w:r>
        <w:t>Improve the controls</w:t>
      </w:r>
    </w:p>
    <w:p>
      <w:r>
        <w:rPr>
          <w:b/>
        </w:rPr>
        <w:t xml:space="preserve">Needs improvement: </w:t>
      </w:r>
      <w:r>
        <w:t>Be careful around the equipment.</w:t>
      </w:r>
    </w:p>
    <w:p>
      <w:r>
        <w:rPr>
          <w:b/>
        </w:rPr>
        <w:t xml:space="preserve">More useful: </w:t>
      </w:r>
      <w:r>
        <w:t>Clear the travel and receiving zones, identify essential erection positions and maintain agreed signals. Arrange access that keeps workers out of the panel’s swing and pinch path.</w:t>
      </w:r>
    </w:p>
    <w:p>
      <w:r>
        <w:rPr>
          <w:b/>
        </w:rPr>
        <w:t xml:space="preserve">Needs improvement: </w:t>
      </w:r>
      <w:r>
        <w:t>Check the area before starting.</w:t>
      </w:r>
    </w:p>
    <w:p>
      <w:r>
        <w:rPr>
          <w:b/>
        </w:rPr>
        <w:t xml:space="preserve">More useful: </w:t>
      </w:r>
      <w:r>
        <w:t>Erection supervisor matches the panel with current documents and confirms bearing, anchors and temporary support are ready. Hold the lift for damage or unresolved design conditions.</w:t>
      </w:r>
    </w:p>
    <w:p>
      <w:pPr>
        <w:pStyle w:val="Heading2"/>
      </w:pPr>
      <w:r>
        <w:t>Decisions that change the analysis</w:t>
      </w:r>
    </w:p>
    <w:p>
      <w:r>
        <w:rPr>
          <w:b/>
        </w:rPr>
        <w:t>May workers remove a brace once a connection looks complete?</w:t>
      </w:r>
    </w:p>
    <w:p>
      <w:r>
        <w:t>Use the designated permanent-support release. The connection design, actual completion and inspection govern removal; this erection example does not supply that release.</w:t>
      </w:r>
    </w:p>
    <w:p>
      <w:r>
        <w:rPr>
          <w:b/>
        </w:rPr>
        <w:t>What must be recorded before this example is used on a job?</w:t>
      </w:r>
    </w:p>
    <w:p>
      <w:r>
        <w:t>Replace the scenario with the actual work, identify additional hazards with the crew, and record the applicable instructions, responsible people, inspection findings, unresolved actions and required authorization. A planned verification is not an inspection result.</w:t>
      </w:r>
    </w:p>
    <w:p>
      <w:pPr>
        <w:pStyle w:val="Heading2"/>
      </w:pPr>
      <w:r>
        <w:t>Training needs</w:t>
      </w:r>
    </w:p>
    <w:p>
      <w:pPr>
        <w:pStyle w:val="ListBullet"/>
      </w:pPr>
      <w:r>
        <w:t>Actual panel rigging, signaling and erection roles with applicable qualifications.</w:t>
      </w:r>
    </w:p>
    <w:p>
      <w:pPr>
        <w:pStyle w:val="ListBullet"/>
      </w:pPr>
      <w:r>
        <w:t>Brace installation, release communication and fall-system instruction.</w:t>
      </w:r>
    </w:p>
    <w:p>
      <w:r>
        <w:t>Confirm applicable qualifications and actual training evidence for the people assigned. Related toolbox talks support discussion; they do not establish competence.</w:t>
      </w:r>
    </w:p>
    <w:p>
      <w:pPr>
        <w:pStyle w:val="Heading2"/>
      </w:pPr>
      <w:r>
        <w:t>References and adaptation</w:t>
      </w:r>
    </w:p>
    <w:p>
      <w:r>
        <w:rPr>
          <w:sz w:val="18"/>
        </w:rPr>
        <w:t>OSHA 1926.704 Precast concrete</w:t>
        <w:br/>
        <w:t>https://www.osha.gov/laws-regs/regulations/standardnumber/1926/1926.704</w:t>
      </w:r>
    </w:p>
    <w:p>
      <w:r>
        <w:rPr>
          <w:sz w:val="18"/>
        </w:rPr>
        <w:t>OSHA 1926.501 Duty to have fall protection</w:t>
        <w:br/>
        <w:t>https://www.osha.gov/laws-regs/regulations/standardnumber/1926/1926.501</w:t>
      </w:r>
    </w:p>
    <w:p>
      <w:r>
        <w:rPr>
          <w:sz w:val="18"/>
        </w:rPr>
        <w:t>OSHA 1926.502 Fall protection systems criteria</w:t>
        <w:br/>
        <w:t>https://www.osha.gov/laws-regs/regulations/standardnumber/1926/1926.502</w:t>
      </w:r>
    </w:p>
    <w:p>
      <w:r>
        <w:rPr>
          <w:sz w:val="18"/>
        </w:rPr>
        <w:t>OSHA 1926.21 Safety training and education</w:t>
        <w:br/>
        <w:t>https://www.osha.gov/laws-regs/regulations/standardnumber/1926/1926.21</w:t>
      </w:r>
    </w:p>
    <w:p>
      <w:r>
        <w:t>References reviewed October 9, 2026. Use actual equipment and product instructions, project design and site requirements. This instructional example supplies no actual inspection results, signatures or work approval.</w:t>
      </w:r>
    </w:p>
    <w:sectPr w:rsidR="00FC693F" w:rsidRPr="0006063C" w:rsidSect="00034616">
      <w:headerReference w:type="default" r:id="rId9"/>
      <w:footerReference w:type="default" r:id="rId10"/>
      <w:pgSz w:w="12240" w:h="15840"/>
      <w:pgMar w:top="936" w:right="1008" w:bottom="936" w:left="1008" w:header="360" w:footer="36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rPr>
        <w:sz w:val="16"/>
      </w:rPr>
      <w:t xml:space="preserve">v1.0  |  October 9, 2026  |  toddjeromejenkins.com  |  Page </w:t>
    </w:r>
    <w:fldSimple w:instr="PAGE"/>
  </w:p>
</w:ftr>
</file>

<file path=word/header1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Caption"/>
    </w:pPr>
    <w:r>
      <w:t>TODD JEROME JENKINS  |  JHA / JSA WORKED EXAMPLE</w:t>
    </w:r>
  </w:p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00" w:line="245" w:lineRule="auto"/>
    </w:pPr>
    <w:rPr>
      <w:rFonts w:ascii="Calibri" w:hAnsi="Calibri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140" w:after="80"/>
      <w:outlineLvl w:val="0"/>
    </w:pPr>
    <w:rPr>
      <w:rFonts w:asciiTheme="majorHAnsi" w:eastAsiaTheme="majorEastAsia" w:hAnsiTheme="majorHAnsi" w:cstheme="majorBidi" w:ascii="Calibri" w:hAnsi="Calibri"/>
      <w:b/>
      <w:bCs/>
      <w:color w:val="000000"/>
      <w:sz w:val="34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140" w:after="80"/>
      <w:outlineLvl w:val="1"/>
    </w:pPr>
    <w:rPr>
      <w:rFonts w:asciiTheme="majorHAnsi" w:eastAsiaTheme="majorEastAsia" w:hAnsiTheme="majorHAnsi" w:cstheme="majorBidi" w:ascii="Calibri" w:hAnsi="Calibri"/>
      <w:b/>
      <w:bCs/>
      <w:color w:val="000000"/>
      <w:sz w:val="24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140" w:after="80"/>
      <w:outlineLvl w:val="2"/>
    </w:pPr>
    <w:rPr>
      <w:rFonts w:asciiTheme="majorHAnsi" w:eastAsiaTheme="majorEastAsia" w:hAnsiTheme="majorHAnsi" w:cstheme="majorBidi" w:ascii="Calibri" w:hAnsi="Calibri"/>
      <w:b/>
      <w:bCs/>
      <w:color w:val="000000"/>
      <w:sz w:val="22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keepNext/>
      <w:spacing w:after="80" w:line="240" w:lineRule="auto" w:before="140"/>
      <w:contextualSpacing/>
    </w:pPr>
    <w:rPr>
      <w:rFonts w:asciiTheme="majorHAnsi" w:eastAsiaTheme="majorEastAsia" w:hAnsiTheme="majorHAnsi" w:cstheme="majorBidi" w:ascii="Calibri" w:hAnsi="Calibri"/>
      <w:color w:val="000000"/>
      <w:spacing w:val="5"/>
      <w:kern w:val="28"/>
      <w:sz w:val="48"/>
      <w:szCs w:val="52"/>
      <w:u w:val="none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 w:val="0"/>
      <w:iCs/>
      <w:color w:val="000000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header" Target="header1.xml"/><Relationship Id="rId10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Precast Wall Panel Erection and Bracing JHA Worked Example</dc:title>
  <dc:subject/>
  <dc:creator>Todd Jerome Jenkins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