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Suspended Glazing Platform</w:t>
        <w:br/>
        <w:t>Setup and Acceptance JHA</w:t>
      </w:r>
    </w:p>
    <w:p>
      <w:pPr>
        <w:pStyle w:val="Subtitle"/>
      </w:pPr>
      <w:r>
        <w:t>Worked instructional example</w:t>
      </w:r>
    </w:p>
    <w:p>
      <w:pPr>
        <w:pStyle w:val="Heading1"/>
      </w:pPr>
      <w:r>
        <w:t>Work and worksite</w:t>
      </w:r>
    </w:p>
    <w:p>
      <w:r>
        <w:t>A specialist access crew installs and accepts one powered two-point suspended platform for later glazing on a building facade. The roof support layout, suspension equipment and independent worker fall-protection arrangement have been designed for this building; no glass is loaded during setup. This fictional learning example describes planned controls; it records no actual inspection or work authorization.</w:t>
      </w:r>
    </w:p>
    <w:p>
      <w:pPr>
        <w:pStyle w:val="ListBullet"/>
      </w:pPr>
      <w:r>
        <w:t>Partial suspended-platform glazing coverage: access-system setup and acceptance only; pane handling and facade installation start under separate plans.</w:t>
      </w:r>
    </w:p>
    <w:p>
      <w:pPr>
        <w:pStyle w:val="ListBullet"/>
      </w:pPr>
      <w:r>
        <w:t>A qualified person has designed the scaffold; the building support capacity and exact roof rig, platform, hoists and ropes are identified together.</w:t>
      </w:r>
    </w:p>
    <w:p>
      <w:pPr>
        <w:pStyle w:val="ListBullet"/>
      </w:pPr>
      <w:r>
        <w:t>Protected roof access, a closed area below, competent supervision, trained installers and a practicable rescue arrangement are available.</w:t>
      </w:r>
    </w:p>
    <w:p>
      <w:pPr>
        <w:pStyle w:val="Heading2"/>
      </w:pPr>
      <w:r>
        <w:t>Questions before work</w:t>
      </w:r>
    </w:p>
    <w:p>
      <w:pPr>
        <w:pStyle w:val="ListBullet"/>
      </w:pPr>
      <w:r>
        <w:t>Who accepts roof capacity, suspension geometry, tiebacks and the actual system instructions before equipment is staged?</w:t>
      </w:r>
    </w:p>
    <w:p>
      <w:pPr>
        <w:pStyle w:val="ListBullet"/>
      </w:pPr>
      <w:r>
        <w:t>Where do installers attach their fall protection during roof rigging and during the controlled platform test?</w:t>
      </w:r>
    </w:p>
    <w:p>
      <w:pPr>
        <w:pStyle w:val="ListBullet"/>
      </w:pPr>
      <w:r>
        <w:t>What inspection and function-test evidence permits the glazing crew to use this exact configuration?</w:t>
      </w:r>
    </w:p>
    <w:p>
      <w:r>
        <w:br w:type="page"/>
      </w:r>
    </w:p>
    <w:p>
      <w:pPr>
        <w:pStyle w:val="Heading1"/>
      </w:pPr>
      <w:r>
        <w:t>Task Hazard Control</w:t>
      </w:r>
    </w:p>
    <w:p>
      <w:pPr>
        <w:pStyle w:val="Heading2"/>
      </w:pPr>
      <w:r>
        <w:t>1 Accept the support design and boundaries</w:t>
      </w:r>
    </w:p>
    <w:p>
      <w:r>
        <w:rPr>
          <w:b/>
        </w:rPr>
        <w:t xml:space="preserve">Hazard: </w:t>
      </w:r>
      <w:r>
        <w:t>An assumed roof anchor or support can fail under the scaffold load or overturning demand.</w:t>
      </w:r>
    </w:p>
    <w:p>
      <w:r>
        <w:rPr>
          <w:b/>
        </w:rPr>
        <w:t xml:space="preserve">Control: </w:t>
      </w:r>
      <w:r>
        <w:t>Identify the designed building support, roof rig and complete scaffold configuration. Confirm loading, attachment and access details with the responsible people; close below and resolve missing design or equipment information.</w:t>
      </w:r>
    </w:p>
    <w:p>
      <w:r>
        <w:rPr>
          <w:b/>
        </w:rPr>
        <w:t xml:space="preserve">Verification: </w:t>
      </w:r>
      <w:r>
        <w:t>Supervisor records design revision, support acceptance and the specific system manuals before delivery to the roof.</w:t>
      </w:r>
    </w:p>
    <w:p>
      <w:r>
        <w:rPr>
          <w:b/>
        </w:rPr>
        <w:t xml:space="preserve">Reasoning: </w:t>
      </w:r>
      <w:r>
        <w:t>A strong-looking parapet or nearby pipe does not establish an approved scaffold support.</w:t>
      </w:r>
    </w:p>
    <w:p>
      <w:pPr>
        <w:pStyle w:val="Heading2"/>
      </w:pPr>
      <w:r>
        <w:t>2 Stage components within the roof plan</w:t>
      </w:r>
    </w:p>
    <w:p>
      <w:r>
        <w:rPr>
          <w:b/>
        </w:rPr>
        <w:t xml:space="preserve">Hazard: </w:t>
      </w:r>
      <w:r>
        <w:t>Concentrated roof loads and unprotected movement of long parts can injure installers or overload the roof.</w:t>
      </w:r>
    </w:p>
    <w:p>
      <w:r>
        <w:rPr>
          <w:b/>
        </w:rPr>
        <w:t xml:space="preserve">Control: </w:t>
      </w:r>
      <w:r>
        <w:t>Use the approved delivery route and storage locations. Keep components restrained and away from unsupported areas, maintain roof-edge protection and use planned handling aids for awkward parts.</w:t>
      </w:r>
    </w:p>
    <w:p>
      <w:r>
        <w:rPr>
          <w:b/>
        </w:rPr>
        <w:t xml:space="preserve">Verification: </w:t>
      </w:r>
      <w:r>
        <w:t>Crew checks staged loads, edge controls and the receiving positions before roof-rig assembly.</w:t>
      </w:r>
    </w:p>
    <w:p>
      <w:r>
        <w:rPr>
          <w:b/>
        </w:rPr>
        <w:t xml:space="preserve">Reasoning: </w:t>
      </w:r>
      <w:r>
        <w:t>The roof must support both the eventual scaffold and the temporary delivery arrangement.</w:t>
      </w:r>
    </w:p>
    <w:p>
      <w:pPr>
        <w:pStyle w:val="Heading2"/>
      </w:pPr>
      <w:r>
        <w:t>3 Install and restrain the suspension supports</w:t>
      </w:r>
    </w:p>
    <w:p>
      <w:r>
        <w:rPr>
          <w:b/>
        </w:rPr>
        <w:t xml:space="preserve">Hazard: </w:t>
      </w:r>
      <w:r>
        <w:t>A misplaced outrigger, unsecured counterweight or ineffective tieback can allow the rig to move or overturn.</w:t>
      </w:r>
    </w:p>
    <w:p>
      <w:r>
        <w:rPr>
          <w:b/>
        </w:rPr>
        <w:t xml:space="preserve">Control: </w:t>
      </w:r>
      <w:r>
        <w:t>Assemble the actual roof support to its accepted design and instructions. Secure the specified counterweights, connections and tiebacks to approved anchors; use no loose building materials as substitute weights.</w:t>
      </w:r>
    </w:p>
    <w:p>
      <w:r>
        <w:rPr>
          <w:b/>
        </w:rPr>
        <w:t xml:space="preserve">Verification: </w:t>
      </w:r>
      <w:r>
        <w:t>Competent person checks support placement and restraint, including the direct connections, before ropes or a platform are suspended.</w:t>
      </w:r>
    </w:p>
    <w:p>
      <w:r>
        <w:rPr>
          <w:b/>
        </w:rPr>
        <w:t xml:space="preserve">Reasoning: </w:t>
      </w:r>
      <w:r>
        <w:t>The safe support path depends on the complete rig rather than the beam alone.</w:t>
      </w:r>
    </w:p>
    <w:p>
      <w:r>
        <w:br w:type="page"/>
      </w:r>
    </w:p>
    <w:p>
      <w:pPr>
        <w:pStyle w:val="Heading1"/>
      </w:pPr>
      <w:r>
        <w:t>Complete the work and hand over</w:t>
      </w:r>
    </w:p>
    <w:p>
      <w:pPr>
        <w:pStyle w:val="Heading2"/>
      </w:pPr>
      <w:r>
        <w:t>4 Assemble the platform and suspension equipment</w:t>
      </w:r>
    </w:p>
    <w:p>
      <w:r>
        <w:rPr>
          <w:b/>
        </w:rPr>
        <w:t xml:space="preserve">Hazard: </w:t>
      </w:r>
      <w:r>
        <w:t>Incompatible rope or hoist parts can fail; workers can be struck while lines and equipment are lowered.</w:t>
      </w:r>
    </w:p>
    <w:p>
      <w:r>
        <w:rPr>
          <w:b/>
        </w:rPr>
        <w:t xml:space="preserve">Control: </w:t>
      </w:r>
      <w:r>
        <w:t>Build the identified platform with its specified guards and connections. Fit compatible inspected ropes and hoists, control lowering from protected positions and prevent contact with electrical hazards or sharp edges.</w:t>
      </w:r>
    </w:p>
    <w:p>
      <w:r>
        <w:rPr>
          <w:b/>
        </w:rPr>
        <w:t xml:space="preserve">Verification: </w:t>
      </w:r>
      <w:r>
        <w:t>Installer records component identity, rope condition, assembly checks and the cleared line path.</w:t>
      </w:r>
    </w:p>
    <w:p>
      <w:r>
        <w:rPr>
          <w:b/>
        </w:rPr>
        <w:t xml:space="preserve">Reasoning: </w:t>
      </w:r>
      <w:r>
        <w:t>Similar rope diameters or connectors do not prove that components may be used together.</w:t>
      </w:r>
    </w:p>
    <w:p>
      <w:pPr>
        <w:pStyle w:val="Heading2"/>
      </w:pPr>
      <w:r>
        <w:t>5 Establish worker protection and test the system</w:t>
      </w:r>
    </w:p>
    <w:p>
      <w:r>
        <w:rPr>
          <w:b/>
        </w:rPr>
        <w:t xml:space="preserve">Hazard: </w:t>
      </w:r>
      <w:r>
        <w:t>An unexpected travel or brake failure can expose the test crew to a fall or uncontrolled platform movement.</w:t>
      </w:r>
    </w:p>
    <w:p>
      <w:r>
        <w:rPr>
          <w:b/>
        </w:rPr>
        <w:t xml:space="preserve">Control: </w:t>
      </w:r>
      <w:r>
        <w:t>Establish the required independent personal fall-arrest arrangement and platform guardrails. From the approved test position, perform the actual prescribed hoist, stopping and safety-device checks; keep the test area controlled.</w:t>
      </w:r>
    </w:p>
    <w:p>
      <w:r>
        <w:rPr>
          <w:b/>
        </w:rPr>
        <w:t xml:space="preserve">Verification: </w:t>
      </w:r>
      <w:r>
        <w:t>Competent person documents test results and confirms the access, stabilization and rescue arrangements before accepting use.</w:t>
      </w:r>
    </w:p>
    <w:p>
      <w:r>
        <w:rPr>
          <w:b/>
        </w:rPr>
        <w:t xml:space="preserve">Reasoning: </w:t>
      </w:r>
      <w:r>
        <w:t>A powered ascent alone does not demonstrate that the scaffold can safely stop or be recovered.</w:t>
      </w:r>
    </w:p>
    <w:p>
      <w:pPr>
        <w:pStyle w:val="Heading2"/>
      </w:pPr>
      <w:r>
        <w:t>6 Hand over the accepted access configuration</w:t>
      </w:r>
    </w:p>
    <w:p>
      <w:r>
        <w:rPr>
          <w:b/>
        </w:rPr>
        <w:t xml:space="preserve">Hazard: </w:t>
      </w:r>
      <w:r>
        <w:t>A user may overload the platform or change rigging after an apparently successful test.</w:t>
      </w:r>
    </w:p>
    <w:p>
      <w:r>
        <w:rPr>
          <w:b/>
        </w:rPr>
        <w:t xml:space="preserve">Control: </w:t>
      </w:r>
      <w:r>
        <w:t>Give users the recorded configuration, permitted loads, operating limits, inspections and change controls. Secure equipment in its instructed parked condition; retain the closure below until the next operation is authorized.</w:t>
      </w:r>
    </w:p>
    <w:p>
      <w:r>
        <w:rPr>
          <w:b/>
        </w:rPr>
        <w:t xml:space="preserve">Verification: </w:t>
      </w:r>
      <w:r>
        <w:t>Access lead and glazing supervisor record the handoff and any restrictions or open actions.</w:t>
      </w:r>
    </w:p>
    <w:p>
      <w:r>
        <w:rPr>
          <w:b/>
        </w:rPr>
        <w:t xml:space="preserve">Reasoning: </w:t>
      </w:r>
      <w:r>
        <w:t>Acceptance applies to the inspected setup; moving supports or adding glazing loads requires renewed review.</w:t>
      </w:r>
    </w:p>
    <w:p>
      <w:pPr>
        <w:pStyle w:val="Heading2"/>
      </w:pPr>
      <w:r>
        <w:t>Pause and reassess</w:t>
      </w:r>
    </w:p>
    <w:p>
      <w:pPr>
        <w:pStyle w:val="ListBullet"/>
      </w:pPr>
      <w:r>
        <w:t>Pause for missing support acceptance, incorrect components, damaged ropes, failed stopping tests or ineffective fall protection.</w:t>
      </w:r>
    </w:p>
    <w:p>
      <w:pPr>
        <w:pStyle w:val="ListBullet"/>
      </w:pPr>
      <w:r>
        <w:t>Stop for loss of the exclusion below, unsafe wind or electrical clearance, or a change in the roof rig or platform loads.</w:t>
      </w:r>
    </w:p>
    <w:p>
      <w:pPr>
        <w:pStyle w:val="ListBullet"/>
      </w:pPr>
      <w:r>
        <w:t>Glazing operations require their own pane-support, load and work-position analysis after the scaffold handoff.</w:t>
      </w:r>
    </w:p>
    <w:p>
      <w:r>
        <w:br w:type="page"/>
      </w:r>
    </w:p>
    <w:p>
      <w:pPr>
        <w:pStyle w:val="Heading1"/>
      </w:pPr>
      <w:r>
        <w:t>Improve the controls</w:t>
      </w:r>
    </w:p>
    <w:p>
      <w:r>
        <w:rPr>
          <w:b/>
        </w:rPr>
        <w:t xml:space="preserve">Needs improvement: </w:t>
      </w:r>
      <w:r>
        <w:t>Work carefully and wear PPE.</w:t>
      </w:r>
    </w:p>
    <w:p>
      <w:r>
        <w:rPr>
          <w:b/>
        </w:rPr>
        <w:t xml:space="preserve">More useful: </w:t>
      </w:r>
      <w:r>
        <w:t>Assemble the actual roof support to its accepted design and instructions. Secure the specified counterweights, connections and tiebacks to approved anchors; use no loose building materials as substitute weights.</w:t>
      </w:r>
    </w:p>
    <w:p>
      <w:r>
        <w:rPr>
          <w:b/>
        </w:rPr>
        <w:t xml:space="preserve">Needs improvement: </w:t>
      </w:r>
      <w:r>
        <w:t>Check that everything is ready.</w:t>
      </w:r>
    </w:p>
    <w:p>
      <w:r>
        <w:rPr>
          <w:b/>
        </w:rPr>
        <w:t xml:space="preserve">More useful: </w:t>
      </w:r>
      <w:r>
        <w:t>Identify the designed building support, roof rig and complete scaffold configuration. Confirm loading, attachment and access details with the responsible people; close below and resolve missing design or equipment information.</w:t>
      </w:r>
    </w:p>
    <w:p>
      <w:pPr>
        <w:pStyle w:val="Heading2"/>
      </w:pPr>
      <w:r>
        <w:t>Decisions that change the analysis</w:t>
      </w:r>
    </w:p>
    <w:p>
      <w:r>
        <w:rPr>
          <w:b/>
        </w:rPr>
        <w:t>Does the existing scaffold-erection example cover this setup?</w:t>
      </w:r>
    </w:p>
    <w:p>
      <w:r>
        <w:t>Its supported-scaffold workflow does not establish roof suspension supports, hoist compatibility, independent lifelines or the powered-platform acceptance described here. The actual suspended system needs its own design and inspections.</w:t>
      </w:r>
    </w:p>
    <w:p>
      <w:r>
        <w:rPr>
          <w:b/>
        </w:rPr>
        <w:t>What must the crew record for actual use?</w:t>
      </w:r>
    </w:p>
    <w:p>
      <w:r>
        <w:t>Identify the actual equipment and work boundaries, responsible people, applicable criteria, inspection findings and open actions. Resolve changes with affected crews and obtain required project authorization before work.</w:t>
      </w:r>
    </w:p>
    <w:p>
      <w:pPr>
        <w:pStyle w:val="Heading2"/>
      </w:pPr>
      <w:r>
        <w:t>Training needs</w:t>
      </w:r>
    </w:p>
    <w:p>
      <w:pPr>
        <w:pStyle w:val="ListBullet"/>
      </w:pPr>
      <w:r>
        <w:t>Verify training and authorized roles for erecting this suspension scaffold, selecting compatible equipment and recognizing support and rope defects.</w:t>
      </w:r>
    </w:p>
    <w:p>
      <w:pPr>
        <w:pStyle w:val="ListBullet"/>
      </w:pPr>
      <w:r>
        <w:t>Demonstrate the actual operating, fall-protection, emergency and rescue arrangements before assigning platform users.</w:t>
      </w:r>
    </w:p>
    <w:p>
      <w:r>
        <w:t>Confirm applicable qualifications and actual training evidence for the people assigned. Related toolbox talks support discussion; they do not establish competence.</w:t>
      </w:r>
    </w:p>
    <w:p>
      <w:pPr>
        <w:pStyle w:val="Heading2"/>
      </w:pPr>
      <w:r>
        <w:t>References and adaptation</w:t>
      </w:r>
    </w:p>
    <w:p>
      <w:r>
        <w:rPr>
          <w:sz w:val="18"/>
        </w:rPr>
        <w:t>OSHA Two-point suspended scaffold planning and safeguards</w:t>
        <w:br/>
        <w:t>https://www.osha.gov/etools/scaffolding/suspended/two-point</w:t>
      </w:r>
    </w:p>
    <w:p>
      <w:r>
        <w:rPr>
          <w:sz w:val="18"/>
        </w:rPr>
        <w:t>OSHA 1926.451 Scaffold requirements</w:t>
        <w:br/>
        <w:t>https://www.osha.gov/laws-regs/regulations/standardnumber/1926/1926.451</w:t>
      </w:r>
    </w:p>
    <w:p>
      <w:r>
        <w:rPr>
          <w:sz w:val="18"/>
        </w:rPr>
        <w:t>OSHA 1926.454 Scaffold training</w:t>
        <w:br/>
        <w:t>https://www.osha.gov/laws-regs/regulations/standardnumber/1926/1926.454</w:t>
      </w:r>
    </w:p>
    <w:p>
      <w:r>
        <w:rPr>
          <w:sz w:val="18"/>
        </w:rPr>
        <w:t>OSHA 1926.501 Duty to have fall protection</w:t>
        <w:br/>
        <w:t>https://www.osha.gov/laws-regs/regulations/standardnumber/1926/1926.501</w:t>
      </w:r>
    </w:p>
    <w:p>
      <w:r>
        <w:rPr>
          <w:sz w:val="18"/>
        </w:rPr>
        <w:t>OSHA 1926.21 Safety training and education</w:t>
        <w:br/>
        <w:t>https://www.osha.gov/laws-regs/regulations/standardnumber/1926/1926.21</w:t>
      </w:r>
    </w:p>
    <w:p>
      <w:r>
        <w:t>References reviewed October 9, 2026. Use actual equipment and product instructions, project design and site requirements. This original draft supplies no fabricated inspection, signature or approval.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08" w:bottom="936" w:left="1008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Batch 5  |  Published v1.0  |  October 13, 2026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TODD JEROME JENKINS  |  JHA / JSA WORKED EXAMPLE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5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8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8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80" w:line="240" w:lineRule="auto" w:before="140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 w:val="0"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Suspended Glazing Platform Setup and Acceptance JHA Worked Example</dc:title>
  <dc:subject/>
  <dc:creator>Todd Jerome Jenkins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