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02 • PRACTICAL SAFETY</w:t>
      </w:r>
    </w:p>
    <w:p>
      <w:pPr>
        <w:pStyle w:val="Title"/>
      </w:pPr>
      <w:r>
        <w:t>Line of Fire: Swing Radius &amp; Suspended Loads</w:t>
      </w:r>
    </w:p>
    <w:p>
      <w:r>
        <w:rPr>
          <w:sz w:val="18"/>
        </w:rPr>
        <w:t>Todd Jerome Jenkins | v1.0 | October 6, 2026 | Construction crane and hoisting operations</w:t>
      </w:r>
    </w:p>
    <w:p>
      <w:pPr>
        <w:pStyle w:val="Heading1"/>
      </w:pPr>
      <w:r>
        <w:t>Why this matters</w:t>
      </w:r>
    </w:p>
    <w:p>
      <w:r>
        <w:t>A crane can trap someone behind its rotating upper structure or place a load above a person. The danger moves with the equipment and the load. A painted line from yesterday may no longer protect today’s route.</w:t>
      </w:r>
    </w:p>
    <w:p>
      <w:r>
        <w:t>Objective: Identify the danger areas, verify separation and communication, and know the stop signal.</w:t>
      </w:r>
    </w:p>
    <w:p>
      <w:pPr>
        <w:pStyle w:val="Heading1"/>
      </w:pPr>
      <w:r>
        <w:t>Key hazards or failure points</w:t>
      </w:r>
    </w:p>
    <w:p>
      <w:r>
        <w:t>Blind areas behind the crane; people crossing the load route; changing swing or landing areas; lost signals; and nearby crews entering without coordination.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Review the lift route, swing area and landing location with the people directing the operation. Plan movement to minimize people’s exposure. Keep people out from under suspended loads.</w:t>
      </w:r>
    </w:p>
    <w:p>
      <w:pPr>
        <w:pStyle w:val="ListBullet"/>
      </w:pPr>
      <w:r>
        <w:t>Put the required boundaries and access arrangements in place. Follow the applicable lift plan and crane requirements for any necessary work near a load. A hard hat does not make the fall zone safe.</w:t>
      </w:r>
    </w:p>
    <w:p>
      <w:pPr>
        <w:pStyle w:val="ListBullet"/>
      </w:pPr>
      <w:r>
        <w:t>Confirm the operator, signal person and affected crews understand the communication method. Everyone must know how to call a stop. Do not enter an operator’s blind area without the required coordination.</w:t>
      </w:r>
    </w:p>
    <w:p>
      <w:pPr>
        <w:pStyle w:val="Heading1"/>
      </w:pPr>
      <w:r>
        <w:t>Verify It in the Field</w:t>
      </w:r>
    </w:p>
    <w:p>
      <w:pPr>
        <w:pStyle w:val="ListBullet"/>
      </w:pPr>
      <w:r>
        <w:t>From outside danger areas, walk the planned route and inspect each entrance, crossing and landing point. Compare actual boundaries with the plan; identify gaps and competing traffic.</w:t>
      </w:r>
    </w:p>
    <w:p>
      <w:pPr>
        <w:pStyle w:val="ListBullet"/>
      </w:pPr>
      <w:r>
        <w:t>Have the designated people confirm the agreed signals or radio channel before movement. Use the approved safe communication check; do not swing a crane toward someone as a test.</w:t>
      </w:r>
    </w:p>
    <w:p>
      <w:pPr>
        <w:pStyle w:val="ListBullet"/>
      </w:pPr>
      <w:r>
        <w:t>Ask the operator and signal person what happens if communication is lost. Confirm a safe stopping process and how they will establish that people are clear before resuming.</w:t>
      </w:r>
    </w:p>
    <w:p>
      <w:pPr>
        <w:pStyle w:val="Heading1"/>
      </w:pPr>
      <w:r>
        <w:t>Stop and reassess</w:t>
      </w:r>
    </w:p>
    <w:p>
      <w:r>
        <w:t>Stop for a person entering danger, an obscured view, lost communication, a changed route or a displaced boundary. Use the agreed stop process; stay clear while the operator makes the operation safe. Resolve the change, verify separation and communication, obtain required authorization and rebrief before movement resumes.</w:t>
      </w:r>
    </w:p>
    <w:p>
      <w:pPr>
        <w:pStyle w:val="Heading1"/>
      </w:pPr>
      <w:r>
        <w:t>Ask the crew</w:t>
      </w:r>
    </w:p>
    <w:p>
      <w:pPr>
        <w:pStyle w:val="ListBullet"/>
      </w:pPr>
      <w:r>
        <w:t>Where could the crane or load reach someone during the next movement?</w:t>
      </w:r>
    </w:p>
    <w:p>
      <w:pPr>
        <w:pStyle w:val="ListBullet"/>
      </w:pPr>
      <w:r>
        <w:t>Which entrance or crossing is most likely to defeat our separation?</w:t>
      </w:r>
    </w:p>
    <w:p>
      <w:pPr>
        <w:pStyle w:val="ListBullet"/>
      </w:pPr>
      <w:r>
        <w:t>How will we stop the movement, and who confirms it is safe to resume?</w:t>
      </w:r>
    </w:p>
    <w:p>
      <w:pPr>
        <w:shd w:fill="EDF3F3"/>
      </w:pPr>
      <w:r>
        <w:rPr>
          <w:b/>
          <w:color w:val="173C46"/>
        </w:rPr>
        <w:t>The boundary must match the movement—not just the drawing.</w:t>
      </w:r>
    </w:p>
    <w:p>
      <w:r>
        <w:rPr>
          <w:sz w:val="18"/>
        </w:rPr>
        <w:t>Next step: Record today’s changes and checks on the free JSA Planning and Field-Verification Sheet. Supervisor check and attendance are separate.</w:t>
      </w:r>
    </w:p>
    <w:p>
      <w:hyperlink r:id="rId10">
        <w:r>
          <w:rPr>
            <w:color w:val="125666"/>
            <w:u w:val="single"/>
          </w:rPr>
          <w:t>Free JSA planning sheet</w:t>
        </w:r>
      </w:hyperlink>
    </w:p>
    <w:p>
      <w:r>
        <w:rPr>
          <w:sz w:val="18"/>
        </w:rPr>
        <w:t>References: OSHA 1926.1424, 1926.1425 and 1926.1419. Expanded explanation and references accompany the web version.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 of Fire: Swing Radius &amp; Suspended Loads — Editable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