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37616A"/>
          <w:sz w:val="18"/>
        </w:rPr>
        <w:t>TOOLBOX TALK 03 • PRACTICAL SAFETY</w:t>
      </w:r>
    </w:p>
    <w:p>
      <w:pPr>
        <w:pStyle w:val="Title"/>
      </w:pPr>
      <w:r>
        <w:t>Rigging: Before the Load Moves</w:t>
      </w:r>
    </w:p>
    <w:p>
      <w:r>
        <w:rPr>
          <w:sz w:val="18"/>
        </w:rPr>
        <w:t>Todd Jerome Jenkins | v1.0 | October 6, 2026 | Construction material handling and crane lifts</w:t>
      </w:r>
    </w:p>
    <w:p>
      <w:pPr>
        <w:pStyle w:val="Heading1"/>
      </w:pPr>
      <w:r>
        <w:t>Why this matters</w:t>
      </w:r>
    </w:p>
    <w:p>
      <w:r>
        <w:t>A sling that looks usable may still be wrong for the load or the way it is connected. Before movement, the crew needs a known load, suitable rigging and a landing plan that keeps hands and bodies clear.</w:t>
      </w:r>
    </w:p>
    <w:p>
      <w:r>
        <w:t>Objective: Recognize a rigging uncertainty and identify the evidence needed before lifting.</w:t>
      </w:r>
    </w:p>
    <w:p>
      <w:pPr>
        <w:pStyle w:val="Heading1"/>
      </w:pPr>
      <w:r>
        <w:t>Key hazards or failure points</w:t>
      </w:r>
    </w:p>
    <w:p>
      <w:r>
        <w:t>Unknown load weight or balance; unreadable identification; damaged gear; an unsuitable hitch or connection; sharp edges; and hands caught during take-up or landing.</w:t>
      </w:r>
    </w:p>
    <w:p>
      <w:pPr>
        <w:pStyle w:val="Heading1"/>
      </w:pPr>
      <w:r>
        <w:t>Practical controls</w:t>
      </w:r>
    </w:p>
    <w:p>
      <w:pPr>
        <w:pStyle w:val="ListBullet"/>
      </w:pPr>
      <w:r>
        <w:t>Have the designated competent or qualified people, as the task requires, confirm the load, center of gravity, lifting points, rigging arrangement and equipment capacity. Do not guess from appearance.</w:t>
      </w:r>
    </w:p>
    <w:p>
      <w:pPr>
        <w:pStyle w:val="ListBullet"/>
      </w:pPr>
      <w:r>
        <w:t>Select rigging for the actual configuration using its identification, manufacturer instructions and applicable requirements. Capacity can change with the hitch and sling angle. Remove defective or unidentified gear from use.</w:t>
      </w:r>
    </w:p>
    <w:p>
      <w:pPr>
        <w:pStyle w:val="ListBullet"/>
      </w:pPr>
      <w:r>
        <w:t>Plan the travel and landing area, supports, hand clearance and communication before take-up. Keep people clear of suspended loads. Use only the approved method for guiding and positioning the load.</w:t>
      </w:r>
    </w:p>
    <w:p>
      <w:pPr>
        <w:pStyle w:val="Heading1"/>
      </w:pPr>
      <w:r>
        <w:t>Verify It in the Field</w:t>
      </w:r>
    </w:p>
    <w:p>
      <w:pPr>
        <w:pStyle w:val="ListBullet"/>
      </w:pPr>
      <w:r>
        <w:t>Match each sling and attachment to the planned configuration and legible capacity information. Confirm that the load information and any required calculation or technical review apply to this lift.</w:t>
      </w:r>
    </w:p>
    <w:p>
      <w:pPr>
        <w:pStyle w:val="ListBullet"/>
      </w:pPr>
      <w:r>
        <w:t>Have the appropriate person complete the required inspection. Look for type-specific defects using the applicable removal criteria; do not invent a wear percentage or “close enough” limit.</w:t>
      </w:r>
    </w:p>
    <w:p>
      <w:pPr>
        <w:pStyle w:val="ListBullet"/>
      </w:pPr>
      <w:r>
        <w:t>Before tension is applied, confirm the connections, edge protection, load security and landing supports against the plan. Identify where every person will stand and how the operator will receive a stop signal.</w:t>
      </w:r>
    </w:p>
    <w:p>
      <w:pPr>
        <w:pStyle w:val="Heading1"/>
      </w:pPr>
      <w:r>
        <w:t>Stop and reassess</w:t>
      </w:r>
    </w:p>
    <w:p>
      <w:r>
        <w:t>Hold the lift for missing identification, unknown weight, damage, a changed hitch, unexpected movement or an unclear signal. Stay clear; let the operator make the load safe under the lift procedure. Correct the issue, have the appropriate person recheck, and rebrief before the authorized restart.</w:t>
      </w:r>
    </w:p>
    <w:p>
      <w:pPr>
        <w:pStyle w:val="Heading1"/>
      </w:pPr>
      <w:r>
        <w:t>Ask the crew</w:t>
      </w:r>
    </w:p>
    <w:p>
      <w:pPr>
        <w:pStyle w:val="ListBullet"/>
      </w:pPr>
      <w:r>
        <w:t>What evidence supports the load weight and rigging capacity in this configuration?</w:t>
      </w:r>
    </w:p>
    <w:p>
      <w:pPr>
        <w:pStyle w:val="ListBullet"/>
      </w:pPr>
      <w:r>
        <w:t>Where could a hand or body be trapped during take-up or landing?</w:t>
      </w:r>
    </w:p>
    <w:p>
      <w:pPr>
        <w:pStyle w:val="ListBullet"/>
      </w:pPr>
      <w:r>
        <w:t>What uncertainty means we hold the lift, and who resolves it?</w:t>
      </w:r>
    </w:p>
    <w:p>
      <w:pPr>
        <w:shd w:fill="EDF3F3"/>
      </w:pPr>
      <w:r>
        <w:rPr>
          <w:b/>
          <w:color w:val="173C46"/>
        </w:rPr>
        <w:t>Known load. Verified rigging. Clear people. Planned landing.</w:t>
      </w:r>
    </w:p>
    <w:p>
      <w:r>
        <w:rPr>
          <w:sz w:val="18"/>
        </w:rPr>
        <w:t>Next step: Record today’s changes and checks on the free JSA Planning and Field-Verification Sheet. Supervisor check and attendance are separate.</w:t>
      </w:r>
    </w:p>
    <w:p>
      <w:hyperlink r:id="rId10">
        <w:r>
          <w:rPr>
            <w:color w:val="125666"/>
            <w:u w:val="single"/>
          </w:rPr>
          <w:t>Free JSA planning sheet</w:t>
        </w:r>
      </w:hyperlink>
    </w:p>
    <w:p>
      <w:r>
        <w:rPr>
          <w:sz w:val="18"/>
        </w:rPr>
        <w:t>References: OSHA 1926.251, 1926.1425 and 1926.1419. Expanded explanation and references accompany the web version.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Todd Jerome Jenkins  •  www.toddjeromejenkins.com  |  v1.0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40"/>
      <w:outlineLvl w:val="0"/>
    </w:pPr>
    <w:rPr>
      <w:rFonts w:asciiTheme="majorHAnsi" w:eastAsiaTheme="majorEastAsia" w:hAnsiTheme="majorHAnsi" w:cstheme="majorBidi" w:ascii="Calibri" w:hAnsi="Calibri"/>
      <w:b/>
      <w:bCs/>
      <w:color w:val="173C46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Calibri" w:hAnsi="Calibri"/>
      <w:color w:val="173C46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 w:line="240" w:lineRule="auto"/>
    </w:pPr>
    <w:rPr>
      <w:rFonts w:ascii="Calibri" w:hAnsi="Calibri"/>
      <w:sz w:val="22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40" w:lineRule="auto"/>
      <w:contextualSpacing/>
    </w:pPr>
    <w:rPr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240" w:lineRule="auto"/>
      <w:contextualSpacing/>
    </w:pPr>
    <w:rPr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www.toddjeromejenkins.com/downloads/jsa-planning-and-field-verification-sheet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Rigging: Before the Load Moves — Editable</dc:title>
  <dc:subject>Practical safety resources | Review package v1.0</dc:subject>
  <dc:creator>Todd Jerome Jenkins</dc:creator>
  <cp:keywords/>
  <dc:description>Prepared for author review. Publication not authorized.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