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Eye &amp; Face Protection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Task assessment covers particles, dust, splash and harmful light as applicable.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Source controls and protection of nearby workers are in place.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Selected eye/face protection and markings match the required hazard protection.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Condition, visibility, prescription needs and compatibility are verified with all PPE worn.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Exposure response and required emergency facilities are identified and accessible.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&amp; Face Protection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