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100  •  CREW DISCUSSION</w:t>
      </w:r>
    </w:p>
    <w:p>
      <w:pPr>
        <w:pStyle w:val="Title"/>
      </w:pPr>
      <w:r>
        <w:t>Pneumatic Nail Guns: Verify the Trigger and Nail Path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nail can pass through lumber or change direction at a knot or metal fitting. A working contact tip does not protect a hand or helper behind the fastening point.</w:t>
      </w:r>
    </w:p>
    <w:p>
      <w:r>
        <w:t>Objective: Confirm the trigger system, safe nail path and disconnected state before clearing a jam.</w:t>
      </w:r>
    </w:p>
    <w:p>
      <w:pPr>
        <w:pStyle w:val="Heading1"/>
      </w:pPr>
      <w:r>
        <w:t>Key hazards or failure points</w:t>
      </w:r>
    </w:p>
    <w:p>
      <w:r>
        <w:t>Unintended discharge; penetration; ricochet; defeated contact tip; hose damage; awkward reach; retained fasteners and air.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full-sequential triggering as recommended by NIOSH. Follow the actual nailer instructions and training; keep safeguards intact and fingers off the trigger while carrying or repositioning.</w:t>
      </w:r>
    </w:p>
    <w:p>
      <w:pPr>
        <w:pStyle w:val="ListBullet"/>
      </w:pPr>
      <w:r>
        <w:t>Support or clamp the work so hands and helpers stay out of the discharge and penetration paths. Check both sides, knots and hardware before fastening; change an unsafe position.</w:t>
      </w:r>
    </w:p>
    <w:p>
      <w:pPr>
        <w:pStyle w:val="ListBullet"/>
      </w:pPr>
      <w:r>
        <w:t>Use compatible fasteners, air connections and the prescribed pressure. Disconnect air before passing the tool, clearing a jam or leaving it unattended; follow instructions for controlling remaining energy and fasteners.</w:t>
      </w:r>
    </w:p>
    <w:p>
      <w:pPr>
        <w:pStyle w:val="Heading1"/>
      </w:pPr>
      <w:r>
        <w:t>Verify It in the Field</w:t>
      </w:r>
    </w:p>
    <w:p>
      <w:r>
        <w:t>Identify the actual model and trigger mode from its instructions. The trained user performs the specified safe check; never point at anyone or bypass a safeguard to demonstrate operation.</w:t>
      </w:r>
    </w:p>
    <w:p>
      <w:r>
        <w:t>With firing stopped, show the fastening location, support and where the nail could emerge. Confirm the helper stays clear and the hose cannot pull the tool or obstruct access.</w:t>
      </w:r>
    </w:p>
    <w:p>
      <w:r>
        <w:t>Record tool/trigger, air-setting source, safety-check result and checker. Confirm required eye and hearing protection, safe storage and the injury-reporting route before use.</w:t>
      </w:r>
    </w:p>
    <w:p>
      <w:pPr>
        <w:pStyle w:val="Heading1"/>
      </w:pPr>
      <w:r>
        <w:t>Stop and reassess</w:t>
      </w:r>
    </w:p>
    <w:p>
      <w:r>
        <w:t>Stop for a failed safeguard, unexpected discharge, jam, hose damage or anyone in the nail path. Disconnect and secure the tool through its procedure. Report close calls; seek immediate medical attention for nail-gun injuries, even small-looking hand punctures.</w:t>
      </w:r>
    </w:p>
    <w:p>
      <w:pPr>
        <w:pStyle w:val="Heading1"/>
      </w:pPr>
      <w:r>
        <w:t>Ask the crew</w:t>
      </w:r>
    </w:p>
    <w:p>
      <w:r>
        <w:t>1. What trigger mode is actually installed?</w:t>
      </w:r>
    </w:p>
    <w:p>
      <w:r>
        <w:t>2. Where could this nail exit or deflect?</w:t>
      </w:r>
    </w:p>
    <w:p>
      <w:r>
        <w:t>3. How is the tool made safe before a jam is cleared?</w:t>
      </w:r>
    </w:p>
    <w:p>
      <w:r>
        <w:t>Use the task plan and required specialist decisions before exposure.</w:t>
      </w:r>
    </w:p>
    <w:p>
      <w:pPr>
        <w:pStyle w:val="Support"/>
      </w:pPr>
      <w:r>
        <w:t>Sources: NIOSH Nail Gun Safety; OSHA 1926.302(b); actual nailer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toddjeromejenkins.com/toolbox-talks/pneumatic-nail-gun-safety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Pneumatic Nail Guns: Verify the Trigger and Nail Path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