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101  •  CREW DISCUSSION</w:t>
      </w:r>
    </w:p>
    <w:p>
      <w:pPr>
        <w:pStyle w:val="Title"/>
      </w:pPr>
      <w:r>
        <w:t>Circular Saws: Verify the Guard and Support the Cut</w:t>
      </w:r>
    </w:p>
    <w:p>
      <w:pPr>
        <w:pStyle w:val="Support"/>
      </w:pPr>
      <w:r>
        <w:t>Todd Jerome Jenkins  |  v1.0  |  Reviewed October 9, 2026  |  Discussion + field checks</w:t>
      </w:r>
    </w:p>
    <w:p>
      <w:pPr>
        <w:pStyle w:val="Heading1"/>
      </w:pPr>
      <w:r>
        <w:t>Why this matters</w:t>
      </w:r>
    </w:p>
    <w:p>
      <w:r>
        <w:t>A handheld saw can bind when the wood moves or the cut closes. Plan the support, offcut and blade path before pressing the trigger, including what is beneath the work.</w:t>
      </w:r>
    </w:p>
    <w:p>
      <w:r>
        <w:t>Objective: Verify a guarded saw and a stable cutting arrangement for the actual wood and cut.</w:t>
      </w:r>
    </w:p>
    <w:p>
      <w:pPr>
        <w:pStyle w:val="Heading1"/>
      </w:pPr>
      <w:r>
        <w:t>Key hazards or failure points</w:t>
      </w:r>
    </w:p>
    <w:p>
      <w:r>
        <w:t>Blade contact below the board; binding and kickback; unsupported offcuts; damaged guard; hidden fasteners; trailing cord; dust and noise.</w:t>
      </w:r>
    </w:p>
    <w:p>
      <w:pPr>
        <w:pStyle w:val="Heading1"/>
      </w:pPr>
      <w:r>
        <w:t>Practical controls</w:t>
      </w:r>
    </w:p>
    <w:p>
      <w:pPr>
        <w:pStyle w:val="ListBullet"/>
      </w:pPr>
      <w:r>
        <w:t>Use the actual saw instructions, compatible blade and permitted cutting method. Keep upper and lower guards effective; never wedge the lower guard open to speed repeated cuts.</w:t>
      </w:r>
    </w:p>
    <w:p>
      <w:pPr>
        <w:pStyle w:val="ListBullet"/>
      </w:pPr>
      <w:r>
        <w:t>Secure and support the work so the cut remains stable and the offcut does not trap the blade or strike someone. Keep hands and people clear above, beside and beneath the blade path.</w:t>
      </w:r>
    </w:p>
    <w:p>
      <w:pPr>
        <w:pStyle w:val="ListBullet"/>
      </w:pPr>
      <w:r>
        <w:t>Use a stable work position and the instructed grip. Arrange dust, eye, hearing and electrical controls for the task. Wait for blade motion to stop before setting the saw down.</w:t>
      </w:r>
    </w:p>
    <w:p>
      <w:pPr>
        <w:pStyle w:val="Heading1"/>
      </w:pPr>
      <w:r>
        <w:t>Verify It in the Field</w:t>
      </w:r>
    </w:p>
    <w:p>
      <w:r>
        <w:t>In the prescribed disconnected safe state, check blade identity, condition, mounting and secured adjustments. Check lower-guard return by the manufacturer’s safe method, without energizing or touching the teeth.</w:t>
      </w:r>
    </w:p>
    <w:p>
      <w:r>
        <w:t>Before cutting, trace the full blade and offcut paths. Confirm the support arrangement with the crew; do not hold the material across a leg or ask a helper to catch the offcut.</w:t>
      </w:r>
    </w:p>
    <w:p>
      <w:r>
        <w:t>Confirm the cut is authorized and free of unresolved concealed hazards. Check lead/battery condition and cord route as applicable. Record saw, blade, support, source, findings and checker.</w:t>
      </w:r>
    </w:p>
    <w:p>
      <w:pPr>
        <w:pStyle w:val="Heading1"/>
      </w:pPr>
      <w:r>
        <w:t>Stop and reassess</w:t>
      </w:r>
    </w:p>
    <w:p>
      <w:r>
        <w:t>Stop for binding, unexpected movement, abnormal vibration, damaged blade, slow or failed guard return, lost support or uncertain material. Follow the saw’s stopping procedure; wait for stopped motion and establish the required safe state before investigating. Correct and recheck.</w:t>
      </w:r>
    </w:p>
    <w:p>
      <w:pPr>
        <w:pStyle w:val="Heading1"/>
      </w:pPr>
      <w:r>
        <w:t>Ask the crew</w:t>
      </w:r>
    </w:p>
    <w:p>
      <w:r>
        <w:t>1. What keeps this cut from closing on the blade?</w:t>
      </w:r>
    </w:p>
    <w:p>
      <w:r>
        <w:t>2. Where can the blade emerge beneath the work?</w:t>
      </w:r>
    </w:p>
    <w:p>
      <w:r>
        <w:t>3. How do we verify the lower guard without creating exposure?</w:t>
      </w:r>
    </w:p>
    <w:p>
      <w:r>
        <w:t>Use the task plan and required specialist decisions before exposure.</w:t>
      </w:r>
    </w:p>
    <w:p>
      <w:pPr>
        <w:pStyle w:val="Support"/>
      </w:pPr>
      <w:r>
        <w:t>Sources: OSHA 1926.304(d); OSHA handheld-saw guidance; actual saw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toddjeromejenkins.com/toolbox-talks/handheld-circular-saw-wood-safety</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Saws: Verify the Guard and Support the Cut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