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105  •  CREW DISCUSSION</w:t>
      </w:r>
    </w:p>
    <w:p>
      <w:pPr>
        <w:pStyle w:val="Title"/>
      </w:pPr>
      <w:r>
        <w:t>Masonry Walls: Verify Bracing and Restricted Access</w:t>
      </w:r>
    </w:p>
    <w:p>
      <w:pPr>
        <w:pStyle w:val="Support"/>
      </w:pPr>
      <w:r>
        <w:t>Todd Jerome Jenkins  |  v1.0  |  Reviewed October 9, 2026  |  Discussion + field checks</w:t>
      </w:r>
    </w:p>
    <w:p>
      <w:pPr>
        <w:pStyle w:val="Heading1"/>
      </w:pPr>
      <w:r>
        <w:t>Why this matters</w:t>
      </w:r>
    </w:p>
    <w:p>
      <w:r>
        <w:t>An unfinished masonry wall can overturn before permanent support is complete. Bracing, restricted access and weather decisions must work together throughout construction and after the crew leaves.</w:t>
      </w:r>
    </w:p>
    <w:p>
      <w:r>
        <w:t>Objective: Verify the wall’s support, limited-access zone and weather response before work.</w:t>
      </w:r>
    </w:p>
    <w:p>
      <w:pPr>
        <w:pStyle w:val="Heading1"/>
      </w:pPr>
      <w:r>
        <w:t>Key hazards or failure points</w:t>
      </w:r>
    </w:p>
    <w:p>
      <w:r>
        <w:t>Wall collapse; unsuitable brace anchors; unauthorized entry; wind; changed wall height; premature brace removal.</w:t>
      </w:r>
    </w:p>
    <w:p>
      <w:pPr>
        <w:pStyle w:val="Heading1"/>
      </w:pPr>
      <w:r>
        <w:t>Practical controls</w:t>
      </w:r>
    </w:p>
    <w:p>
      <w:pPr>
        <w:pStyle w:val="ListBullet"/>
      </w:pPr>
      <w:r>
        <w:t>Establish the masonry limited-access zone before construction. Under OSHA 1926.706, it extends the entire wall length on the unscaffolded side and is as wide as planned wall height plus four feet. Restrict entry to employees actively constructing the wall.</w:t>
      </w:r>
    </w:p>
    <w:p>
      <w:pPr>
        <w:pStyle w:val="ListBullet"/>
      </w:pPr>
      <w:r>
        <w:t>Implement the actual temporary-support arrangement. Walls over eight feet require adequate bracing unless otherwise adequately supported. Retain bracing until permanent supporting elements are in place. A boundary cannot hold up a wall.</w:t>
      </w:r>
    </w:p>
    <w:p>
      <w:pPr>
        <w:pStyle w:val="ListBullet"/>
      </w:pPr>
      <w:r>
        <w:t>Assign weather monitoring, stopping and evacuation responsibilities using the wall’s actual construction-stage limits. Protect braces from traffic and other trades; obtain authorization before changes.</w:t>
      </w:r>
    </w:p>
    <w:p>
      <w:pPr>
        <w:pStyle w:val="Heading1"/>
      </w:pPr>
      <w:r>
        <w:t>Verify It in the Field</w:t>
      </w:r>
    </w:p>
    <w:p>
      <w:r>
        <w:t>The masonry lead checks the current wall identification, height, support details and release conditions. Match installed braces, fasteners and anchors to those criteria from a safe position. Do not push the wall to test it.</w:t>
      </w:r>
    </w:p>
    <w:p>
      <w:r>
        <w:t>Check the full restricted boundary, crossings and affected trades. Confirm who maintains it as the wall rises and who decides when removal conditions are met. Record any unresolved intrusion.</w:t>
      </w:r>
    </w:p>
    <w:p>
      <w:r>
        <w:t>Confirm the weather criteria, monitoring method, alert route and safe withdrawal area with the crew. Record the governing source, checker, actual findings and time before work and after relevant changes.</w:t>
      </w:r>
    </w:p>
    <w:p>
      <w:pPr>
        <w:pStyle w:val="Heading1"/>
      </w:pPr>
      <w:r>
        <w:t>Stop and reassess</w:t>
      </w:r>
    </w:p>
    <w:p>
      <w:r>
        <w:t>Hold for missing criteria, damaged or displaced bracing, wall movement, zone intrusion or weather outside the plan. Withdraw by the planned safe route; do not enter a collapse area to adjust a failing brace. Obtain the responsible technical assessment, correction and recheck before restart.</w:t>
      </w:r>
    </w:p>
    <w:p>
      <w:pPr>
        <w:pStyle w:val="Heading1"/>
      </w:pPr>
      <w:r>
        <w:t>Ask the crew</w:t>
      </w:r>
    </w:p>
    <w:p>
      <w:r>
        <w:t>1. What proves this wall is supported at today’s stage?</w:t>
      </w:r>
    </w:p>
    <w:p>
      <w:r>
        <w:t>2. Which crossing could defeat our limited-access zone?</w:t>
      </w:r>
    </w:p>
    <w:p>
      <w:r>
        <w:t>3. Who calls the weather hold and releases restart?</w:t>
      </w:r>
    </w:p>
    <w:p>
      <w:r>
        <w:t>Use the task plan and required specialist decisions before exposure.</w:t>
      </w:r>
    </w:p>
    <w:p>
      <w:pPr>
        <w:pStyle w:val="Support"/>
      </w:pPr>
      <w:r>
        <w:t>Sources: OSHA 1926.706; actual wall support and weather plan.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toddjeromejenkins.com/toolbox-talks/masonry-wall-bracing-limited-access-wind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Walls: Verify Bracing and Restricted Access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