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110  •  CREW DISCUSSION</w:t>
      </w:r>
    </w:p>
    <w:p>
      <w:pPr>
        <w:pStyle w:val="Title"/>
      </w:pPr>
      <w:r>
        <w:t>Glass Racks and A-Frames: Keep Every Pane Restrained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Removing one strap can release more than the pane you wanted. A stable-looking rack can become unstable as glass is unpacked, removed or placed on one side.</w:t>
      </w:r>
    </w:p>
    <w:p>
      <w:r>
        <w:t>Objective: Verify the rack, support and restraint sequence before changing the stored load.</w:t>
      </w:r>
    </w:p>
    <w:p>
      <w:pPr>
        <w:pStyle w:val="Heading1"/>
      </w:pPr>
      <w:r>
        <w:t>Key hazards or failure points</w:t>
      </w:r>
    </w:p>
    <w:p>
      <w:r>
        <w:t>Rack overturning; sliding sheets; damaged edges; collapse during unpacking; uneven loading; vehicle impact; blocked access.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a rack or A-frame intended for the actual glass and storage conditions. Confirm its load limits, permitted distribution and setup instructions. Transport packaging is not automatically suitable for repeated site storage.</w:t>
      </w:r>
    </w:p>
    <w:p>
      <w:pPr>
        <w:pStyle w:val="ListBullet"/>
      </w:pPr>
      <w:r>
        <w:t>Prepare a suitable support surface and protect the storage area from traffic and other work. Keep passageways clear. Install the specified stops, padding, restraints and any required anchorage or wheel controls.</w:t>
      </w:r>
    </w:p>
    <w:p>
      <w:pPr>
        <w:pStyle w:val="ListBullet"/>
      </w:pPr>
      <w:r>
        <w:t>Before removing packaging or common restraints, use the approved sequence to support the selected pane and secure the remaining glass. Keep people outside the fall path; never substitute a worker’s hands for restraint.</w:t>
      </w:r>
    </w:p>
    <w:p>
      <w:pPr>
        <w:pStyle w:val="Heading1"/>
      </w:pPr>
      <w:r>
        <w:t>Verify It in the Field</w:t>
      </w:r>
    </w:p>
    <w:p>
      <w:r>
        <w:t>Match the rack identity and planned load with its instructions. Check frame condition, supports and restraints. Confirm floor capacity for the combined load and equipment; an empty rack’s stability proves little.</w:t>
      </w:r>
    </w:p>
    <w:p>
      <w:r>
        <w:t>Trace what each strap or bar restrains before releasing it. Identify where the selected pane will go and check the receiving support first. Resolve access to a middle sheet through the planned method.</w:t>
      </w:r>
    </w:p>
    <w:p>
      <w:r>
        <w:t>After each transfer, check remaining restraint and load distribution against the rack instructions. Before handover, confirm glass condition, access and storage restrictions, and identify who will recheck changing site conditions.</w:t>
      </w:r>
    </w:p>
    <w:p>
      <w:pPr>
        <w:pStyle w:val="Heading1"/>
      </w:pPr>
      <w:r>
        <w:t>Stop and reassess</w:t>
      </w:r>
    </w:p>
    <w:p>
      <w:r>
        <w:t>Stop for unknown capacity, missing instructions, damaged restraints, leaning or moving frames, cracked glass or an unplanned loading sequence. Keep the area isolated and the load secured for qualified assessment; do not approach a falling stack to recover it.</w:t>
      </w:r>
    </w:p>
    <w:p>
      <w:pPr>
        <w:pStyle w:val="Heading1"/>
      </w:pPr>
      <w:r>
        <w:t>Ask the crew</w:t>
      </w:r>
    </w:p>
    <w:p>
      <w:r>
        <w:t>1. What else does this common restraint secure?</w:t>
      </w:r>
    </w:p>
    <w:p>
      <w:r>
        <w:t>2. How will unloading change the frame’s balance?</w:t>
      </w:r>
    </w:p>
    <w:p>
      <w:r>
        <w:t>3. What proves the receiving support is ready?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1926.250; NT WorkSafe glass alert; actual rack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toddjeromejenkins.com/toolbox-talks/glass-storage-racks-a-frames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Glass Racks and A-Frames: Keep Every Pane Restrained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