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12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Hazard Communication: Labels, SDS &amp; the Task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Actual product/container identifiers match the relevant SDS and task inventory.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Shipped or workplace labels meet the applicable program requirements and are legible.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Workers can obtain the SDS immediately during the shift without access barriers.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Task controls address exposure, handling, incompatibilities and emergency response.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Required hazard information/training is complete; changed products or processes are reassessed.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 Communication: Labels, SDS &amp; the Task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