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122  •  CREW DISCUSSION</w:t>
      </w:r>
    </w:p>
    <w:p>
      <w:pPr>
        <w:pStyle w:val="Title"/>
      </w:pPr>
      <w:r>
        <w:t>Long Siding Materials: Control Support and Wind</w:t>
      </w:r>
    </w:p>
    <w:p>
      <w:pPr>
        <w:pStyle w:val="Support"/>
      </w:pPr>
      <w:r>
        <w:t>Todd Jerome Jenkins  |  v1.0  |  Reviewed October 9, 2026  |  Discussion + field checks</w:t>
      </w:r>
    </w:p>
    <w:p>
      <w:pPr>
        <w:pStyle w:val="Heading1"/>
      </w:pPr>
      <w:r>
        <w:t>Why this matters</w:t>
      </w:r>
    </w:p>
    <w:p>
      <w:r>
        <w:t>A long siding piece can bend, sweep into another person or pull a worker off balance. Low weight does not make a large wind-catching surface easy to control.</w:t>
      </w:r>
    </w:p>
    <w:p>
      <w:r>
        <w:t>Objective: Verify support, the whole movement path and a safe set-down before moving siding.</w:t>
      </w:r>
    </w:p>
    <w:p>
      <w:pPr>
        <w:pStyle w:val="Heading1"/>
      </w:pPr>
      <w:r>
        <w:t>Key hazards or failure points</w:t>
      </w:r>
    </w:p>
    <w:p>
      <w:r>
        <w:t>Bending or sudden movement; sharp edges; pinched hands; wind loading; blocked sightlines; overreach; unstable stock; excessive effort.</w:t>
      </w:r>
    </w:p>
    <w:p>
      <w:pPr>
        <w:pStyle w:val="Heading1"/>
      </w:pPr>
      <w:r>
        <w:t>Practical controls</w:t>
      </w:r>
    </w:p>
    <w:p>
      <w:pPr>
        <w:pStyle w:val="ListBullet"/>
      </w:pPr>
      <w:r>
        <w:t>Identify the actual product, length, weight, flexibility and handling instructions. Reduce carrying through delivery layout or suitable mechanical assistance. Use the assessed support points and orientation; one method does not fit every siding material.</w:t>
      </w:r>
    </w:p>
    <w:p>
      <w:pPr>
        <w:pStyle w:val="ListBullet"/>
      </w:pPr>
      <w:r>
        <w:t>Prepare the complete path, turning space and receiving supports. Keep people outside the material’s sweep and pinch paths. Resolve nearby electrical hazards before movement; long material must not approach an unassessed overhead-line exposure.</w:t>
      </w:r>
    </w:p>
    <w:p>
      <w:pPr>
        <w:pStyle w:val="ListBullet"/>
      </w:pPr>
      <w:r>
        <w:t>Agree positions, one movement leader and clear stop commands. Secure staged material for conditions. Use the actual task and equipment weather limits; pause whenever gusts or movement defeat control, even below a stated limit.</w:t>
      </w:r>
    </w:p>
    <w:p>
      <w:pPr>
        <w:pStyle w:val="Heading1"/>
      </w:pPr>
      <w:r>
        <w:t>Verify It in the Field</w:t>
      </w:r>
    </w:p>
    <w:p>
      <w:r>
        <w:t>The lead compares the product and chosen aid with current instructions, capacity and intended use. Check support and restraint condition without loading an uncertain device. Record the source, checker, actual finding and time.</w:t>
      </w:r>
    </w:p>
    <w:p>
      <w:r>
        <w:t>Walk the full-length route without the load, including both ends through turns. Confirm the set-down is ready and workers can stay on approved access without reaching beyond its safe working arrangement.</w:t>
      </w:r>
    </w:p>
    <w:p>
      <w:r>
        <w:t>Rehearse commands and the planned response to lost control without a hazardous load. Confirm hand clearance, selected protection and who monitors conditions. Mark uncertain support, weather criteria or access HOLD until resolved.</w:t>
      </w:r>
    </w:p>
    <w:p>
      <w:pPr>
        <w:pStyle w:val="Heading1"/>
      </w:pPr>
      <w:r>
        <w:t>Stop and reassess</w:t>
      </w:r>
    </w:p>
    <w:p>
      <w:r>
        <w:t>Stop for unexpected bending, slipping grip, uncontrolled wind movement, damaged support, lost communication or excessive effort. Secure or lower the material by the planned safe method and reassess. Do not chase windblown pieces or try to catch a falling load.</w:t>
      </w:r>
    </w:p>
    <w:p>
      <w:pPr>
        <w:pStyle w:val="Heading1"/>
      </w:pPr>
      <w:r>
        <w:t>Ask the crew</w:t>
      </w:r>
    </w:p>
    <w:p>
      <w:r>
        <w:t>1. What supports the full length during this move?</w:t>
      </w:r>
    </w:p>
    <w:p>
      <w:r>
        <w:t>2. Where will the far end travel when we turn?</w:t>
      </w:r>
    </w:p>
    <w:p>
      <w:r>
        <w:t>3. What change requires us to secure the load and stop?</w:t>
      </w:r>
    </w:p>
    <w:p>
      <w:r>
        <w:t>Use the task plan and required specialist decisions before exposure.</w:t>
      </w:r>
    </w:p>
    <w:p>
      <w:pPr>
        <w:pStyle w:val="Support"/>
      </w:pPr>
      <w:r>
        <w:t>Sources: NIOSH ergonomics guidance; OSHA 1926.21 and 1926.250; actual product/equipment instructions.</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toddjeromejenkins.com/toolbox-talks/long-siding-material-handling</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 Siding Materials: Control Support and Wind</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