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123  •  CREW DISCUSSION</w:t>
      </w:r>
    </w:p>
    <w:p>
      <w:pPr>
        <w:pStyle w:val="Title"/>
      </w:pPr>
      <w:r>
        <w:t>Gutters and Downspouts: Verify Access and Material Control</w:t>
      </w:r>
    </w:p>
    <w:p>
      <w:pPr>
        <w:pStyle w:val="Support"/>
      </w:pPr>
      <w:r>
        <w:t>Todd Jerome Jenkins  |  v1.0  |  Reviewed October 9, 2026  |  Discussion + field checks</w:t>
      </w:r>
    </w:p>
    <w:p>
      <w:pPr>
        <w:pStyle w:val="Heading1"/>
      </w:pPr>
      <w:r>
        <w:t>Why this matters</w:t>
      </w:r>
    </w:p>
    <w:p>
      <w:r>
        <w:t>A gutter section is light enough to underestimate and long enough to pull a worker off balance. The task changes when someone must hold it, align a hanger and drive a fastener from the same position.</w:t>
      </w:r>
    </w:p>
    <w:p>
      <w:r>
        <w:t>Objective: Verify suitable access, controlled material handling and a safe fastening location before installation.</w:t>
      </w:r>
    </w:p>
    <w:p>
      <w:pPr>
        <w:pStyle w:val="Heading1"/>
      </w:pPr>
      <w:r>
        <w:t>Key hazards or failure points</w:t>
      </w:r>
    </w:p>
    <w:p>
      <w:r>
        <w:t>Overreaching; unstable access; wind-driven sections; electrical contact; sharp edges; falling offcuts; unsupported material; concealed services behind fasteners.</w:t>
      </w:r>
    </w:p>
    <w:p>
      <w:pPr>
        <w:pStyle w:val="Heading1"/>
      </w:pPr>
      <w:r>
        <w:t>Practical controls</w:t>
      </w:r>
    </w:p>
    <w:p>
      <w:pPr>
        <w:pStyle w:val="ListBullet"/>
      </w:pPr>
      <w:r>
        <w:t>Choose access for the actual reach, handling and fastening forces. Prefer a suitable platform when the task cannot be done safely from a ladder. Do not assume a gutter or fascia can support a ladder or serve as a fall-protection anchor.</w:t>
      </w:r>
    </w:p>
    <w:p>
      <w:pPr>
        <w:pStyle w:val="ListBullet"/>
      </w:pPr>
      <w:r>
        <w:t>Plan support and coordinated handling for the full section before raising it. Keep people below and in the material’s sweep clear. Use approved carrying arrangements; do not climb with a long section that could upset balance or improvise a basket attachment.</w:t>
      </w:r>
    </w:p>
    <w:p>
      <w:pPr>
        <w:pStyle w:val="ListBullet"/>
      </w:pPr>
      <w:r>
        <w:t>Prepare supported cutting at a suitable work station where practical. Keep hands outside tool paths, control sharp waste and select protection for the actual hazards. Confirm the substrate, specified fasteners and concealed-service information before drilling.</w:t>
      </w:r>
    </w:p>
    <w:p>
      <w:pPr>
        <w:pStyle w:val="Heading1"/>
      </w:pPr>
      <w:r>
        <w:t>Verify It in the Field</w:t>
      </w:r>
    </w:p>
    <w:p>
      <w:r>
        <w:t>From safe access, the lead and installer check the entire fastening run, including corners and downspout brackets. Confirm inspection, support, capacity and required protection for the chosen access equipment, plus its emergency arrangements where applicable.</w:t>
      </w:r>
    </w:p>
    <w:p>
      <w:r>
        <w:t>Review the section’s path and each handoff from ground level. Check overhead conductors and service connections throughout the sweep; resolve electrical protection through the responsible parties before moving metal nearby. A nonconductive ladder does not make the gutter safe.</w:t>
      </w:r>
    </w:p>
    <w:p>
      <w:r>
        <w:t>Match the fastening location to current installation details and verified service information. Confirm how the section remains supported until its required attachments are complete. Record location, governing instructions, access and handling findings, checker and time.</w:t>
      </w:r>
    </w:p>
    <w:p>
      <w:pPr>
        <w:pStyle w:val="Heading1"/>
      </w:pPr>
      <w:r>
        <w:t>Stop and reassess</w:t>
      </w:r>
    </w:p>
    <w:p>
      <w:r>
        <w:t>Hold for uncontrolled wind movement, unsuitable reach, access movement, uncertain utilities, deteriorated backing or a missing support. Safely secure the work before repositioning. Correct, recheck and rebrief; never stretch farther or rush a fastener to save a slipping section.</w:t>
      </w:r>
    </w:p>
    <w:p>
      <w:pPr>
        <w:pStyle w:val="Heading1"/>
      </w:pPr>
      <w:r>
        <w:t>Ask the crew</w:t>
      </w:r>
    </w:p>
    <w:p>
      <w:r>
        <w:t>1. Can we support and fasten from this position?</w:t>
      </w:r>
    </w:p>
    <w:p>
      <w:r>
        <w:t>2. What could the whole section contact?</w:t>
      </w:r>
    </w:p>
    <w:p>
      <w:r>
        <w:t>3. What proves the backing and fastening location are suitable?</w:t>
      </w:r>
    </w:p>
    <w:p>
      <w:r>
        <w:t>Use the task plan and required specialist decisions before exposure.</w:t>
      </w:r>
    </w:p>
    <w:p>
      <w:pPr>
        <w:pStyle w:val="Support"/>
      </w:pPr>
      <w:r>
        <w:t>Sources: OSHA 1926.1053, 1926.453, 1926.416 and 1926.300; actual equipment and gutter-system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toddjeromejenkins.com/toolbox-talks/gutter-downspout-installation-safety</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Gutters and Downspouts: Verify Access and Material Control</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