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pport"/>
      </w:pPr>
      <w:r>
        <w:t>TOOLBOX TALK 124  •  CREW DISCUSSION</w:t>
      </w:r>
    </w:p>
    <w:p>
      <w:pPr>
        <w:pStyle w:val="Title"/>
      </w:pPr>
      <w:r>
        <w:t>Hazard, Error and Control: Agree What We Mean</w:t>
      </w:r>
    </w:p>
    <w:p>
      <w:pPr>
        <w:pStyle w:val="Support"/>
      </w:pPr>
      <w:r>
        <w:t>Todd Jerome Jenkins  |  v1.0  |  Reviewed October 9, 2026  |  Discussion + field checks</w:t>
      </w:r>
    </w:p>
    <w:p>
      <w:pPr>
        <w:pStyle w:val="Heading1"/>
      </w:pPr>
      <w:r>
        <w:t>Why this matters</w:t>
      </w:r>
    </w:p>
    <w:p>
      <w:r>
        <w:t>When someone says the job is safe, what have they checked? Shared language helps a crew explain the exposure, the action that could go wrong, and the protection needed. Use one real task today. A useful explanation points to something the crew can verify, not just a reassuring word.</w:t>
      </w:r>
    </w:p>
    <w:p>
      <w:r>
        <w:t>Objective: Describe one hazard, one possible error and one protective control, then identify evidence that the control meets its requirements.</w:t>
      </w:r>
    </w:p>
    <w:p>
      <w:pPr>
        <w:pStyle w:val="Heading1"/>
      </w:pPr>
      <w:r>
        <w:t>Key hazards or failure points</w:t>
      </w:r>
    </w:p>
    <w:p>
      <w:r>
        <w:t>Vague labels such as unsafe or careless; treating a reminder as physical protection; confusing a planned check with a completed check; assuming another person verified the control.</w:t>
      </w:r>
    </w:p>
    <w:p>
      <w:pPr>
        <w:pStyle w:val="Heading1"/>
      </w:pPr>
      <w:r>
        <w:t>Practical controls</w:t>
      </w:r>
    </w:p>
    <w:p>
      <w:pPr>
        <w:pStyle w:val="ListBullet"/>
      </w:pPr>
      <w:r>
        <w:t>Name the hazard: what could cause harm, who could be exposed, and during which step? Moving equipment, for example, creates a different exposure from a confusing instruction.</w:t>
      </w:r>
    </w:p>
    <w:p>
      <w:pPr>
        <w:pStyle w:val="ListBullet"/>
      </w:pPr>
      <w:r>
        <w:t>Describe a possible error without judging the person: a missed handoff, wrong identifier or misunderstood signal. Ask what in the work could make that mistake easier.</w:t>
      </w:r>
    </w:p>
    <w:p>
      <w:pPr>
        <w:pStyle w:val="ListBullet"/>
      </w:pPr>
      <w:r>
        <w:t>Name the control and its job. Explain how it removes the exposure, prevents contact or limits harm. Keep required safeguards in place; attention alone does not replace them.</w:t>
      </w:r>
    </w:p>
    <w:p>
      <w:pPr>
        <w:pStyle w:val="Heading1"/>
      </w:pPr>
      <w:r>
        <w:t>Verify It in the Field</w:t>
      </w:r>
    </w:p>
    <w:p>
      <w:r>
        <w:t>At a safe briefing point, ask a worker to connect the three parts: hazard, possible error and protective control. Resolve different meanings before using the explanation in the JHA/JSA.</w:t>
      </w:r>
    </w:p>
    <w:p>
      <w:r>
        <w:t>Find the applicable procedure, manufacturer instruction, permit or other controlling source. Have the designated person identify the acceptance criterion and safe check method; do not create a limit in the discussion.</w:t>
      </w:r>
    </w:p>
    <w:p>
      <w:r>
        <w:t>For the selected control, review the actual finding, checker and time. Observe what can be confirmed safely and arrange any required specialist check. Record VERIFIED, HOLD or N/A with a reason. A planned inspection remains unverified.</w:t>
      </w:r>
    </w:p>
    <w:p>
      <w:pPr>
        <w:pStyle w:val="Heading1"/>
      </w:pPr>
      <w:r>
        <w:t>Stop and reassess</w:t>
      </w:r>
    </w:p>
    <w:p>
      <w:r>
        <w:t>Hold the affected step when the hazard or required protection is unclear, evidence is missing, or a control fails its criterion. Keep people out of exposure. Obtain the required correction and check, then use the site’s restart process. Calling something human error does not resolve the condition.</w:t>
      </w:r>
    </w:p>
    <w:p>
      <w:pPr>
        <w:pStyle w:val="Heading1"/>
      </w:pPr>
      <w:r>
        <w:t>Ask the crew</w:t>
      </w:r>
    </w:p>
    <w:p>
      <w:r>
        <w:t>1. What can cause harm in our example, and to whom?</w:t>
      </w:r>
    </w:p>
    <w:p>
      <w:r>
        <w:t>2. What could make the intended action difficult or confusing?</w:t>
      </w:r>
    </w:p>
    <w:p>
      <w:r>
        <w:t>3. What evidence supports the control we are relying on?</w:t>
      </w:r>
    </w:p>
    <w:p>
      <w:r>
        <w:t>Use the task plan and required specialist decisions before exposure.</w:t>
      </w:r>
    </w:p>
    <w:p>
      <w:pPr>
        <w:pStyle w:val="Support"/>
      </w:pPr>
      <w:r>
        <w:t>Sources: DOE-HDBK-1028-2009, Vol. 2, pp. 128–130; NIOSH Hierarchy of Controls; OSHA Hazard Prevention and Control.</w:t>
      </w:r>
    </w:p>
    <w:p>
      <w:pPr>
        <w:pStyle w:val="Support"/>
      </w:pPr>
      <w:r>
        <w:t xml:space="preserve">Free next step: </w:t>
      </w:r>
      <w:hyperlink r:id="rId10">
        <w:r>
          <w:rPr>
            <w:color w:val="135E62"/>
            <w:sz w:val="18"/>
          </w:rPr>
          <w:t>JHA/JSA planning &amp; field-verification worksheet</w:t>
        </w:r>
      </w:hyperlink>
    </w:p>
    <w:p>
      <w:pPr>
        <w:pStyle w:val="Support"/>
      </w:pPr>
      <w:r>
        <w:t>Expanded guidance and separate forms: toddjeromejenkins.com/toolbox-talks/hazard-error-control-shared-safety-language</w:t>
      </w:r>
    </w:p>
    <w:p>
      <w:pPr>
        <w:spacing w:before="80" w:after="0"/>
      </w:pPr>
      <w:r>
        <w:rPr>
          <w:sz w:val="18"/>
        </w:rPr>
        <w:t>Based on DOE-HDBK-1028-2009, Vol. 2 (June 2009). No claim to authorship or copyright ownership of original U.S. Government work. Todd Jerome Jenkins adaptation; no government endorsement implied.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1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Support"/>
    </w:pPr>
    <w:r>
      <w:rPr>
        <w:sz w:val="16"/>
      </w:rPr>
      <w:t>TODD JEROME JENKINS  |  Practical safety resources  |  toddjeromejenkins.com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40" w:lineRule="auto" w:after="60" w:before="0"/>
    </w:pPr>
    <w:rPr>
      <w:rFonts w:ascii="Calibri" w:hAnsi="Calibri"/>
      <w:b w:val="0"/>
      <w:color w:val="202D36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40" w:line="240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135E62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40" w:line="240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135E62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Calibri" w:hAnsi="Calibri"/>
      <w:b/>
      <w:color w:val="135E62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line="240" w:lineRule="auto" w:after="60" w:before="0"/>
      <w:contextualSpacing/>
    </w:pPr>
    <w:rPr>
      <w:rFonts w:ascii="Calibri" w:hAnsi="Calibri"/>
      <w:b w:val="0"/>
      <w:color w:val="202D36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line="240" w:lineRule="auto" w:after="60" w:before="0"/>
      <w:contextualSpacing/>
    </w:pPr>
    <w:rPr>
      <w:rFonts w:ascii="Calibri" w:hAnsi="Calibri"/>
      <w:b w:val="0"/>
      <w:color w:val="202D36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upport">
    <w:name w:val="Support"/>
    <w:basedOn w:val="Normal"/>
    <w:pPr>
      <w:spacing w:after="60"/>
    </w:pPr>
    <w:rPr>
      <w:color w:val="50606B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www.toddjeromejenkins.com/downloads/jsa-planning-and-field-verification-sheet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Hazard, Error and Control: Agree What We Mean</dc:title>
  <dc:subject>Practical toolbox talks — control verification</dc:subject>
  <dc:creator>Todd Jerome Jenkins</dc:creator>
  <cp:keywords>toolbox talk; JHA; JSA; control verification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