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186  •  TOOLBOX DISCUSSION</w:t>
      </w:r>
    </w:p>
    <w:p>
      <w:pPr>
        <w:pStyle w:val="Title"/>
      </w:pPr>
      <w:r>
        <w:t>Machine Guarding: Reach-In and Entanglement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guard protects only the hazards it actually covers. Loading, clearing scraps and retrieving a dropped item can bring hands or clothing into dangerous movement.</w:t>
      </w:r>
    </w:p>
    <w:p>
      <w:r>
        <w:t>Objective: Identify access to dangerous movement and verify the required guarding before operation.</w:t>
      </w:r>
    </w:p>
    <w:p>
      <w:pPr>
        <w:pStyle w:val="Heading1"/>
      </w:pPr>
      <w:r>
        <w:t>Key hazards or failure points</w:t>
      </w:r>
    </w:p>
    <w:p>
      <w:r>
        <w:t>Exposed nip points; rotating shafts; bypassed interlocks; loose clothing; scrap retrieval; unexpected startup.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Match guarding to the machine, task and manufacturer instructions. Do not remove protection to improve access or output.</w:t>
      </w:r>
    </w:p>
    <w:p>
      <w:pPr>
        <w:pStyle w:val="ListBullet"/>
      </w:pPr>
      <w:r>
        <w:t>Keep people clear of moving parts. Control loose clothing, hair and jewelry under the task procedure.</w:t>
      </w:r>
    </w:p>
    <w:p>
      <w:pPr>
        <w:pStyle w:val="ListBullet"/>
      </w:pPr>
      <w:r>
        <w:t>Use the applicable energy-control procedure before reaching inside, clearing jams or removing guards. A stopped motor does not establish isolation.</w:t>
      </w:r>
    </w:p>
    <w:p>
      <w:pPr>
        <w:pStyle w:val="Heading1"/>
      </w:pPr>
      <w:r>
        <w:t>Verify It in the Field</w:t>
      </w:r>
    </w:p>
    <w:p>
      <w:r>
        <w:t>With equipment safely secured, the trained inspector compares guards and openings with the specified configuration; record missing, damaged or altered parts.</w:t>
      </w:r>
    </w:p>
    <w:p>
      <w:r>
        <w:t>Authorized personnel perform prescribed safeguard tests in the specified safe setup. Never test by inserting a hand or bypassing protection.</w:t>
      </w:r>
    </w:p>
    <w:p>
      <w:r>
        <w:t>Study loading and scrap-removal positions from outside the danger area. Record any step that cannot be completed with protection effective.</w:t>
      </w:r>
    </w:p>
    <w:p>
      <w:pPr>
        <w:pStyle w:val="Heading1"/>
      </w:pPr>
      <w:r>
        <w:t>Stop and reassess</w:t>
      </w:r>
    </w:p>
    <w:p>
      <w:r>
        <w:t>Hold operation for missing protection, failed tests or required reach into danger. Correct, reinspect and obtain the required release before restarting.</w:t>
      </w:r>
    </w:p>
    <w:p>
      <w:pPr>
        <w:pStyle w:val="Heading1"/>
      </w:pPr>
      <w:r>
        <w:t>Ask the crew</w:t>
      </w:r>
    </w:p>
    <w:p>
      <w:r>
        <w:t>1. Where could someone reach dangerous movement?</w:t>
      </w:r>
    </w:p>
    <w:p>
      <w:r>
        <w:t>2. Which instruction establishes the required guard?</w:t>
      </w:r>
    </w:p>
    <w:p>
      <w:r>
        <w:t>3. How will scraps be removed without exposure?</w:t>
      </w:r>
    </w:p>
    <w:p>
      <w:r>
        <w:rPr>
          <w:sz w:val="19"/>
        </w:rPr>
        <w:t>Use this HOP tool — Job-site review: From a safe position, trace one normal loading-to-cleanup cycle. Each worker names a place where a person might approach dangerous movement. Compare those positions with the approved guarding arrangement. Record one unresolved access problem and hold the affected operation until corrected.</w:t>
      </w:r>
    </w:p>
    <w:p>
      <w:pPr>
        <w:pStyle w:val="Support"/>
      </w:pPr>
      <w:r>
        <w:t>Sources: OSHA 1926.300(b): guarding; OSHA 1926.307: power transmission.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toddjeromejenkins.com/toolbox-talks/machine-guarding-reach-in-entanglement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Machine Guarding: Reach-In and Entanglement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