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197  •  TOOLBOX DISCUSSION</w:t>
      </w:r>
    </w:p>
    <w:p>
      <w:pPr>
        <w:pStyle w:val="Title"/>
      </w:pPr>
      <w:r>
        <w:t>Temporary Guardrails: Protect the Removal Window</w:t>
      </w:r>
    </w:p>
    <w:p>
      <w:pPr>
        <w:pStyle w:val="Support"/>
      </w:pPr>
      <w:r>
        <w:t>Todd Jerome Jenkins  |  v1.0  |  October 12, 2026  |  Discussion + field verification</w:t>
      </w:r>
    </w:p>
    <w:p>
      <w:pPr>
        <w:pStyle w:val="Heading1"/>
      </w:pPr>
      <w:r>
        <w:t>Why this matters</w:t>
      </w:r>
    </w:p>
    <w:p>
      <w:r>
        <w:t>A delivery may need an opening in a guardrail. The person removing it and everyone approaching the edge need protection during that change.</w:t>
      </w:r>
    </w:p>
    <w:p>
      <w:r>
        <w:t>Objective: Verify protection before a guardrail section is removed.</w:t>
      </w:r>
    </w:p>
    <w:p>
      <w:pPr>
        <w:pStyle w:val="Heading1"/>
      </w:pPr>
      <w:r>
        <w:t>Key hazards or failure points</w:t>
      </w:r>
    </w:p>
    <w:p>
      <w:r>
        <w:t>Exposed edge; leaning to receive loads; premature removal; delayed replacement; another crew entering.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Plan the smallest necessary opening and its duration. Select compliant protection for the actual activity before removal starts.</w:t>
      </w:r>
    </w:p>
    <w:p>
      <w:pPr>
        <w:pStyle w:val="ListBullet"/>
      </w:pPr>
      <w:r>
        <w:t>Coordinate the delivery and keep uninvolved people away. Protect installers and receivers through every stage; do not attach fall arrest to guardrails.</w:t>
      </w:r>
    </w:p>
    <w:p>
      <w:pPr>
        <w:pStyle w:val="ListBullet"/>
      </w:pPr>
      <w:r>
        <w:t>Assign who reinstalls the section and who releases the area. Keep the restriction effective if the delivery is delayed.</w:t>
      </w:r>
    </w:p>
    <w:p>
      <w:pPr>
        <w:pStyle w:val="Heading1"/>
      </w:pPr>
      <w:r>
        <w:t>Verify It in the Field</w:t>
      </w:r>
    </w:p>
    <w:p>
      <w:r>
        <w:t>From a protected position, identify the exact section, receiving position and removal sequence. Compare them with the authorized method.</w:t>
      </w:r>
    </w:p>
    <w:p>
      <w:r>
        <w:t>Verify the selected protection is usable at that position, including anchorage, clearance and rescue where fall arrest is used.</w:t>
      </w:r>
    </w:p>
    <w:p>
      <w:r>
        <w:t>After restoration, have the designated person compare connections and complete protection with the approved arrangement. Do not lean against it as a strength test.</w:t>
      </w:r>
    </w:p>
    <w:p>
      <w:pPr>
        <w:pStyle w:val="Heading1"/>
      </w:pPr>
      <w:r>
        <w:t>Stop and reassess</w:t>
      </w:r>
    </w:p>
    <w:p>
      <w:r>
        <w:t>Hold for an unexpected delivery position, unavailable protection, loose rail or uncertain release. Remain protected and obtain correction before restarting.</w:t>
      </w:r>
    </w:p>
    <w:p>
      <w:pPr>
        <w:pStyle w:val="Heading1"/>
      </w:pPr>
      <w:r>
        <w:t>Ask the crew</w:t>
      </w:r>
    </w:p>
    <w:p>
      <w:r>
        <w:t>1. Who removes the rail, and how are they protected?</w:t>
      </w:r>
    </w:p>
    <w:p>
      <w:r>
        <w:t>2. What happens if the delivery stops?</w:t>
      </w:r>
    </w:p>
    <w:p>
      <w:r>
        <w:t>3. Who verifies the restored opening?</w:t>
      </w:r>
    </w:p>
    <w:p>
      <w:r>
        <w:rPr>
          <w:sz w:val="19"/>
        </w:rPr>
        <w:t>Use this HOP tool — Pre-job briefing: Rehearse the first connection removed and the last connection restored without touching the rail. Ask each role what must be verified before acting. Add a delayed-delivery scenario and agree who keeps the area controlled until protection is restored and released.</w:t>
      </w:r>
    </w:p>
    <w:p>
      <w:pPr>
        <w:pStyle w:val="Support"/>
      </w:pPr>
      <w:r>
        <w:t>Sources: OSHA 1926.501, 1926.502; DOE Vol. 2, pp. 34–37. HOP concepts adapted from DOE-HDBK-1028-2009, Vol. 2 (June 2009). No claim to original U.S. Government work; no government endorsement implied.</w:t>
      </w:r>
    </w:p>
    <w:p>
      <w:pPr>
        <w:pStyle w:val="Support"/>
      </w:pPr>
      <w:r>
        <w:t>Free next step: JHA/JSA planning and field-verification worksheet</w:t>
      </w:r>
    </w:p>
    <w:p>
      <w:pPr>
        <w:pStyle w:val="Support"/>
      </w:pPr>
      <w:r>
        <w:t>Expanded guidance and separate forms: toddjeromejenkins.com/toolbox-talks/temporary-guardrail-removal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Guardrails: Protect the Removal Window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