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20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Work Zones: Verify the Traffic Setup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Applicable road-authority requirements and current task plan/revision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Authorized traffic-control person verified installation and required protection.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Crew access, escape, pedestrian accessibility and internal routes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Flagger assignments, communication and visibility apparel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Changing-condition checks, incursion response and restart authority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Zones: Verify the Traffic Setup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