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21  •  CREW DISCUSSION</w:t>
      </w:r>
    </w:p>
    <w:p>
      <w:pPr>
        <w:pStyle w:val="Title"/>
      </w:pPr>
      <w:r>
        <w:t>Working Alone: Check In and Get Help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Having a phone does not mean someone will know you need help. A lone-work arrangement needs an approved task, a reachable contact and a response if communication stops. The employer must make that arrangement workable.</w:t>
      </w:r>
    </w:p>
    <w:p>
      <w:r>
        <w:rPr>
          <w:b/>
        </w:rPr>
        <w:t xml:space="preserve">Objective: </w:t>
      </w:r>
      <w:r>
        <w:t>Explain your work limits, demonstrate contact and describe what happens if a check-in is missed.</w:t>
      </w:r>
    </w:p>
    <w:p>
      <w:pPr>
        <w:pStyle w:val="Heading1"/>
      </w:pPr>
      <w:r>
        <w:t>Key hazards or failure points</w:t>
      </w:r>
    </w:p>
    <w:p>
      <w:r>
        <w:t>Unnoticed injury or illness; unreliable signal; nobody monitoring messages; unknown location; locked access; task changes that require another person.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Have the supervisor assess whether the task may be done alone. Reschedule, add help or change the method when needed. A check-in plan does not replace an attendant, rescue team, fire watch or other staffing required for the task.</w:t>
      </w:r>
    </w:p>
    <w:p>
      <w:pPr>
        <w:pStyle w:val="ListBullet"/>
      </w:pPr>
      <w:r>
        <w:t>Agree the work area, permitted tasks, expected finish, contact person and backup. Set check-in timing and missed-contact actions from the risk assessment; do not invent a universal interval.</w:t>
      </w:r>
    </w:p>
    <w:p>
      <w:pPr>
        <w:pStyle w:val="ListBullet"/>
      </w:pPr>
      <w:r>
        <w:t>Provide communication that works at the actual location, plus the agreed backup. Plan how responders can find and reach the worker. Explain task-change, illness, threat and emergency reporting.</w:t>
      </w:r>
    </w:p>
    <w:p>
      <w:pPr>
        <w:pStyle w:val="Heading1"/>
      </w:pPr>
      <w:r>
        <w:t>Verify It in the Field</w:t>
      </w:r>
    </w:p>
    <w:p>
      <w:r>
        <w:t>Before lone work, send a planned test message or call from the work position and obtain the named contact’s response. Check charge, coverage and the backup method. Do not make a test emergency call unless formally arranged.</w:t>
      </w:r>
    </w:p>
    <w:p>
      <w:r>
        <w:t>Have the contact repeat the worker’s location, next check-in and missed-contact action. Confirm the backup accepts the role and response arrangements cover the whole work period, including shift changes.</w:t>
      </w:r>
    </w:p>
    <w:p>
      <w:r>
        <w:t>Walk through access details while safe: address, entry point and any controlled gate arrangements. Record the authorized task, check-in schedule, test result, contacts and time. Do not publish personal numbers or access codes.</w:t>
      </w:r>
    </w:p>
    <w:p>
      <w:pPr>
        <w:pStyle w:val="Heading1"/>
      </w:pPr>
      <w:r>
        <w:t>Stop and reassess</w:t>
      </w:r>
    </w:p>
    <w:p>
      <w:r>
        <w:t>Do not start or continue lone work if contact cannot be maintained, the task exceeds its agreed limits or conditions change. Move to safety and notify the supervisor. A missed check-in activates the agreed response. Re-establish suitable controls, recheck and obtain required approval before resuming.</w:t>
      </w:r>
    </w:p>
    <w:p>
      <w:pPr>
        <w:pStyle w:val="Heading1"/>
      </w:pPr>
      <w:r>
        <w:t>Ask the crew</w:t>
      </w:r>
    </w:p>
    <w:p>
      <w:r>
        <w:t>1. What part of today’s work might need a second person?</w:t>
      </w:r>
    </w:p>
    <w:p>
      <w:r>
        <w:t>2. Who is receiving our check-ins, and can we demonstrate contact here?</w:t>
      </w:r>
    </w:p>
    <w:p>
      <w:r>
        <w:t>3. What happens if a check-in is missed or the task changes?</w:t>
      </w:r>
    </w:p>
    <w:p>
      <w:r>
        <w:rPr>
          <w:b/>
        </w:rPr>
        <w:t>Before working alone: verify the contact and the response, not just the phone.</w:t>
      </w:r>
    </w:p>
    <w:p>
      <w:pPr>
        <w:pStyle w:val="Support"/>
      </w:pPr>
      <w:r>
        <w:t>Sources: HSE lone-working guidance; CCOHS Working Alone—General; applicable task/site rules.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Alone: Check In and Get Help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