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210  •  TOOLBOX DISCUSSION</w:t>
      </w:r>
    </w:p>
    <w:p>
      <w:pPr>
        <w:pStyle w:val="Title"/>
      </w:pPr>
      <w:r>
        <w:t>Epoxy Resins: Keep Uncured Material Off Skin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 glove can spread epoxy to a phone, handle or bare wrist. Prevent contact throughout mixing, application and cleanup.</w:t>
      </w:r>
    </w:p>
    <w:p>
      <w:r>
        <w:t>Objective: Confirm a workable barrier between uncured components and skin.</w:t>
      </w:r>
    </w:p>
    <w:p>
      <w:pPr>
        <w:pStyle w:val="Heading1"/>
      </w:pPr>
      <w:r>
        <w:t>Key hazards or failure points</w:t>
      </w:r>
    </w:p>
    <w:p>
      <w:r>
        <w:t>Sensitization; contaminated gloves and tools; splashes; unsuitable cleaning methods; uncontrolled mixing.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Review each component and cleanup product. Use the assessed dispensing and mixing method, following actual product instructions rather than a remembered ratio or batch size.</w:t>
      </w:r>
    </w:p>
    <w:p>
      <w:pPr>
        <w:pStyle w:val="ListBullet"/>
      </w:pPr>
      <w:r>
        <w:t>Use tools and containment to avoid contact. Select gloves and clothing for the actual chemicals and task using supplier performance information; generic glove names are insufficient.</w:t>
      </w:r>
    </w:p>
    <w:p>
      <w:pPr>
        <w:pStyle w:val="ListBullet"/>
      </w:pPr>
      <w:r>
        <w:t>Separate clean items from the work zone. Prepare safe glove removal, replacement and washing arrangements; follow the SDS after contact and report symptoms promptly.</w:t>
      </w:r>
    </w:p>
    <w:p>
      <w:pPr>
        <w:pStyle w:val="Heading1"/>
      </w:pPr>
      <w:r>
        <w:t>Verify It in the Field</w:t>
      </w:r>
    </w:p>
    <w:p>
      <w:r>
        <w:t>Match resin, hardener and cleaner to the current SDSs and instructions. Locate the specified mixing limits and required ventilation before opening containers.</w:t>
      </w:r>
    </w:p>
    <w:p>
      <w:r>
        <w:t>Check the selected glove model, condition and replacement basis. Rehearse handling and removal with clean materials; never test chemical resistance on a hand.</w:t>
      </w:r>
    </w:p>
    <w:p>
      <w:r>
        <w:t>Trace the operator’s clean exit to washing facilities. Identify contaminated handles, waste and reusable tools, and confirm their approved cleaning or disposal route.</w:t>
      </w:r>
    </w:p>
    <w:p>
      <w:pPr>
        <w:pStyle w:val="Heading1"/>
      </w:pPr>
      <w:r>
        <w:t>Stop and reassess</w:t>
      </w:r>
    </w:p>
    <w:p>
      <w:r>
        <w:t>Hold for missing compatibility information, failed protection, unexpected heating or changed products. Stop exposure for skin or breathing symptoms; follow first-aid instructions and seek medical advice. Do not use solvent to clean skin.</w:t>
      </w:r>
    </w:p>
    <w:p>
      <w:pPr>
        <w:pStyle w:val="Heading1"/>
      </w:pPr>
      <w:r>
        <w:t>Ask the crew</w:t>
      </w:r>
    </w:p>
    <w:p>
      <w:r>
        <w:t>1. Where could a dirty glove transfer resin?</w:t>
      </w:r>
    </w:p>
    <w:p>
      <w:r>
        <w:t>2. What supports our glove selection?</w:t>
      </w:r>
    </w:p>
    <w:p>
      <w:r>
        <w:t>3. How will we leave the station clean?</w:t>
      </w:r>
    </w:p>
    <w:p>
      <w:r>
        <w:rPr>
          <w:sz w:val="19"/>
        </w:rPr>
        <w:t>Use this HOP tool — Self-checking: Using clean props, pause before the mixing step and identify each component, the instruction and intended outcome. Trace the next hand movement to a tool, phone or face. Redesign any transfer path before handling real resin, then confirm the clean exit.</w:t>
      </w:r>
    </w:p>
    <w:p>
      <w:pPr>
        <w:pStyle w:val="Support"/>
      </w:pPr>
      <w:r>
        <w:t>Sources: OSHA/NIOSH references and DOE Vol. 2; full source list on the topic webpage.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toddjeromejenkins.com/toolbox-talks/epoxy-resins-skin-contact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Epoxy Resins: Keep Uncured Material Off Skin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