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pport"/>
      </w:pPr>
      <w:r>
        <w:t>TOOLBOX TALK 35  •  CREW DISCUSSION</w:t>
      </w:r>
    </w:p>
    <w:p>
      <w:pPr>
        <w:pStyle w:val="Title"/>
      </w:pPr>
      <w:r>
        <w:t>Suspected Opioid Overdose: Get Help and Be Ready</w:t>
      </w:r>
    </w:p>
    <w:p>
      <w:pPr>
        <w:pStyle w:val="Support"/>
      </w:pPr>
      <w:r>
        <w:t>Todd Jerome Jenkins  |  v1.0  |  Reviewed October 6, 2026  |  Discussion + field checks</w:t>
      </w:r>
    </w:p>
    <w:p>
      <w:pPr>
        <w:pStyle w:val="Heading1"/>
      </w:pPr>
      <w:r>
        <w:t>Why this matters</w:t>
      </w:r>
    </w:p>
    <w:p>
      <w:r>
        <w:t>Emergency supplies help only when people can reach them and know what to do. Prepare the response before a collapse. Do not let uncertainty about the cause delay emergency help.</w:t>
      </w:r>
    </w:p>
    <w:p>
      <w:r>
        <w:rPr>
          <w:b/>
        </w:rPr>
        <w:t xml:space="preserve">Objective: </w:t>
      </w:r>
      <w:r>
        <w:t>Show how to summon help and check the response arrangements for a suspected opioid overdose.</w:t>
      </w:r>
    </w:p>
    <w:p>
      <w:pPr>
        <w:pStyle w:val="Heading1"/>
      </w:pPr>
      <w:r>
        <w:t>Key hazards or failure points</w:t>
      </w:r>
    </w:p>
    <w:p>
      <w:r>
        <w:t>Delayed emergency calls; inaccessible supplies; expired or damaged devices; unfamiliar instructions; absent responders; unsafe rescue; leaving after apparent recovery.</w:t>
      </w:r>
    </w:p>
    <w:p>
      <w:pPr>
        <w:pStyle w:val="Heading1"/>
      </w:pPr>
      <w:r>
        <w:t>Practical controls</w:t>
      </w:r>
    </w:p>
    <w:p>
      <w:pPr>
        <w:pStyle w:val="ListBullet"/>
      </w:pPr>
      <w:r>
        <w:t>Know the emergency call route, exact location and responder access point. An unresponsive person with absent or abnormal breathing needs immediate emergency action.</w:t>
      </w:r>
    </w:p>
    <w:p>
      <w:pPr>
        <w:pStyle w:val="ListBullet"/>
      </w:pPr>
      <w:r>
        <w:t>Where naloxone is provided, assign trained responders and backups. Use the actual product directions and current response training; this talk does not teach dosing or replace CPR instruction.</w:t>
      </w:r>
    </w:p>
    <w:p>
      <w:pPr>
        <w:pStyle w:val="ListBullet"/>
      </w:pPr>
      <w:r>
        <w:t>Naloxone addresses opioid effects temporarily. Call 911, follow dispatcher guidance and provide CPR/AED response as appropriate. Do not delay resuscitation while seeking a drug history or waiting for naloxone to work.</w:t>
      </w:r>
    </w:p>
    <w:p>
      <w:pPr>
        <w:pStyle w:val="Heading1"/>
      </w:pPr>
      <w:r>
        <w:t>Verify It in the Field</w:t>
      </w:r>
    </w:p>
    <w:p>
      <w:r>
        <w:t>Walk to the supplied kit. The responsible person checks access on this shift, package condition, expiry and storage against the actual label. Do not discharge a device to test it; use training equipment for practice.</w:t>
      </w:r>
    </w:p>
    <w:p>
      <w:r>
        <w:t>Ask someone to state the address or location details, explain the call method and identify who meets emergency responders. Check communications normally; never make a test call to 911.</w:t>
      </w:r>
    </w:p>
    <w:p>
      <w:r>
        <w:t>Confirm responder and backup coverage for this shift, familiarity with the stocked product and the restocking owner. Record readiness gaps and arrangements. Keep patient information out of crew records.</w:t>
      </w:r>
    </w:p>
    <w:p>
      <w:pPr>
        <w:pStyle w:val="Heading1"/>
      </w:pPr>
      <w:r>
        <w:t>Stop and reassess</w:t>
      </w:r>
    </w:p>
    <w:p>
      <w:r>
        <w:t>For unresponsiveness with slow, absent or abnormal breathing, call 911 immediately and follow dispatcher instructions. Use available naloxone as directed and CPR/AED as appropriate. Stay until emergency responders arrive, even after improvement. Do not enter an uncontrolled hazardous scene.</w:t>
      </w:r>
    </w:p>
    <w:p>
      <w:pPr>
        <w:pStyle w:val="Heading1"/>
      </w:pPr>
      <w:r>
        <w:t>Ask the crew</w:t>
      </w:r>
    </w:p>
    <w:p>
      <w:r>
        <w:t>1. Where is the kit, if our program provides one?</w:t>
      </w:r>
    </w:p>
    <w:p>
      <w:r>
        <w:t>2. Who calls for help and who meets responders?</w:t>
      </w:r>
    </w:p>
    <w:p>
      <w:r>
        <w:t>3. What happens if the supplies or trained coverage are unavailable?</w:t>
      </w:r>
    </w:p>
    <w:p>
      <w:r>
        <w:rPr>
          <w:b/>
        </w:rPr>
        <w:t>Before the shift: check access, roles and the call route.</w:t>
      </w:r>
    </w:p>
    <w:p>
      <w:pPr>
        <w:pStyle w:val="Support"/>
      </w:pPr>
      <w:r>
        <w:t>Sources: FDA naloxone guidance; NIOSH workplace naloxone guidance; AHA 2025 Adult BLS.</w:t>
      </w:r>
    </w:p>
    <w:p>
      <w:pPr>
        <w:pStyle w:val="Support"/>
      </w:pPr>
      <w:r>
        <w:t xml:space="preserve">Free next step: </w:t>
      </w:r>
      <w:hyperlink r:id="rId10">
        <w:r>
          <w:rPr>
            <w:color w:val="135E62"/>
            <w:sz w:val="18"/>
          </w:rPr>
          <w:t>JHA/JSA planning &amp; field-verification worksheet</w:t>
        </w:r>
      </w:hyperlink>
    </w:p>
    <w:p>
      <w:pPr>
        <w:pStyle w:val="Support"/>
      </w:pPr>
      <w:r>
        <w:t>Expanded guidance, references, supervisor check and attendance record accompany this talk.</w:t>
      </w:r>
    </w:p>
    <w:sectPr w:rsidR="00FC693F" w:rsidRPr="0006063C" w:rsidSect="00034616">
      <w:footerReference w:type="default" r:id="rId9"/>
      <w:pgSz w:w="12240" w:h="15840"/>
      <w:pgMar w:top="720" w:right="936" w:bottom="720" w:left="936" w:header="288" w:footer="31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Support"/>
    </w:pPr>
    <w:r>
      <w:rPr>
        <w:sz w:val="16"/>
      </w:rPr>
      <w:t>TODD JEROME JENKINS  |  Practical safety resources  |  toddjeromejenkins.com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40" w:lineRule="auto" w:after="60" w:before="0"/>
    </w:pPr>
    <w:rPr>
      <w:rFonts w:ascii="Calibri" w:hAnsi="Calibri"/>
      <w:b w:val="0"/>
      <w:color w:val="202D36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40" w:line="240" w:lineRule="auto"/>
      <w:outlineLvl w:val="0"/>
    </w:pPr>
    <w:rPr>
      <w:rFonts w:asciiTheme="majorHAnsi" w:eastAsiaTheme="majorEastAsia" w:hAnsiTheme="majorHAnsi" w:cstheme="majorBidi" w:ascii="Calibri" w:hAnsi="Calibri"/>
      <w:b/>
      <w:bCs/>
      <w:color w:val="135E62"/>
      <w:sz w:val="23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00" w:after="40" w:line="240" w:lineRule="auto"/>
      <w:outlineLvl w:val="1"/>
    </w:pPr>
    <w:rPr>
      <w:rFonts w:asciiTheme="majorHAnsi" w:eastAsiaTheme="majorEastAsia" w:hAnsiTheme="majorHAnsi" w:cstheme="majorBidi" w:ascii="Calibri" w:hAnsi="Calibri"/>
      <w:b/>
      <w:bCs/>
      <w:color w:val="135E62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0"/>
      <w:contextualSpacing/>
    </w:pPr>
    <w:rPr>
      <w:rFonts w:asciiTheme="majorHAnsi" w:eastAsiaTheme="majorEastAsia" w:hAnsiTheme="majorHAnsi" w:cstheme="majorBidi" w:ascii="Calibri" w:hAnsi="Calibri"/>
      <w:b/>
      <w:color w:val="135E62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line="240" w:lineRule="auto" w:after="60" w:before="0"/>
      <w:contextualSpacing/>
    </w:pPr>
    <w:rPr>
      <w:rFonts w:ascii="Calibri" w:hAnsi="Calibri"/>
      <w:b w:val="0"/>
      <w:color w:val="202D36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line="240" w:lineRule="auto" w:after="60" w:before="0"/>
      <w:contextualSpacing/>
    </w:pPr>
    <w:rPr>
      <w:rFonts w:ascii="Calibri" w:hAnsi="Calibri"/>
      <w:b w:val="0"/>
      <w:color w:val="202D36"/>
      <w:sz w:val="22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upport">
    <w:name w:val="Support"/>
    <w:basedOn w:val="Normal"/>
    <w:pPr>
      <w:spacing w:after="60"/>
    </w:pPr>
    <w:rPr>
      <w:color w:val="50606B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www.toddjeromejenkins.com/downloads/jsa-planning-and-field-verification-sheet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Suspected Opioid Overdose: Get Help and Be Ready</dc:title>
  <dc:subject>Practical toolbox talks — control verification</dc:subject>
  <dc:creator>Todd Jerome Jenkins</dc:creator>
  <cp:keywords>toolbox talk; JHA; JSA; control verification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