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39  •  CREW DISCUSSION</w:t>
      </w:r>
    </w:p>
    <w:p>
      <w:pPr>
        <w:pStyle w:val="Title"/>
      </w:pPr>
      <w:r>
        <w:t>Chemical Exposure: Verify the Help Before Use</w:t>
      </w:r>
    </w:p>
    <w:p>
      <w:pPr>
        <w:pStyle w:val="Support"/>
      </w:pPr>
      <w:r>
        <w:t>Todd Jerome Jenkins  |  v1.0  |  Reviewed October 6, 2026  |  Discussion + field checks</w:t>
      </w:r>
    </w:p>
    <w:p>
      <w:pPr>
        <w:pStyle w:val="Heading1"/>
      </w:pPr>
      <w:r>
        <w:t>Why this matters</w:t>
      </w:r>
    </w:p>
    <w:p>
      <w:r>
        <w:t>Knowing a chemical’s name is only the beginning. Before use, the crew needs the right exposure controls and a response that works at this location. An emergency-washing station behind stored material is not ready.</w:t>
      </w:r>
    </w:p>
    <w:p>
      <w:r>
        <w:rPr>
          <w:b/>
        </w:rPr>
        <w:t xml:space="preserve">Objective: </w:t>
      </w:r>
      <w:r>
        <w:t>Match the product to its first-aid information and verify the help required for the task.</w:t>
      </w:r>
    </w:p>
    <w:p>
      <w:pPr>
        <w:pStyle w:val="Heading1"/>
      </w:pPr>
      <w:r>
        <w:t>Key hazards or failure points</w:t>
      </w:r>
    </w:p>
    <w:p>
      <w:r>
        <w:t>Unknown or mixed products; the wrong SDS; blocked washing equipment; food or drink contamination; improvised cleanup; delayed help; untrained rescue into contaminated air.</w:t>
      </w:r>
    </w:p>
    <w:p>
      <w:pPr>
        <w:pStyle w:val="Heading1"/>
      </w:pPr>
      <w:r>
        <w:t>Practical controls</w:t>
      </w:r>
    </w:p>
    <w:p>
      <w:pPr>
        <w:pStyle w:val="ListBullet"/>
      </w:pPr>
      <w:r>
        <w:t>Match the container to the current safety data sheet and label. Review first aid for likely exposure routes before opening the product. Resolve special handling or decontamination questions with appropriate expertise.</w:t>
      </w:r>
    </w:p>
    <w:p>
      <w:pPr>
        <w:pStyle w:val="ListBullet"/>
      </w:pPr>
      <w:r>
        <w:t>Use the assessed controls, handling and storage arrangements. Keep chemicals out of food or drink containers. Ventilation and PPE must match the substance and task; smell does not prove the air is safe.</w:t>
      </w:r>
    </w:p>
    <w:p>
      <w:pPr>
        <w:pStyle w:val="ListBullet"/>
      </w:pPr>
      <w:r>
        <w:t>Provide required emergency washing and response arrangements before use. Know the US Poison Help number, 1-800-222-1222, and the emergency call method. Do not invent an antidote or induce vomiting.</w:t>
      </w:r>
    </w:p>
    <w:p>
      <w:pPr>
        <w:pStyle w:val="Heading1"/>
      </w:pPr>
      <w:r>
        <w:t>Verify It in the Field</w:t>
      </w:r>
    </w:p>
    <w:p>
      <w:r>
        <w:t>Ask a worker to find SDS section 4 for the actual product and explain where the task’s first-aid instructions are kept. Check sections 6–8 and 10 as needed for spill, control and compatibility information.</w:t>
      </w:r>
    </w:p>
    <w:p>
      <w:r>
        <w:t>Walk the route to required washing equipment. Check unobstructed access and the responsible person’s current functional verification against applicable requirements and equipment instructions. A sign or unopened checklist is not evidence of function.</w:t>
      </w:r>
    </w:p>
    <w:p>
      <w:r>
        <w:t>Confirm who calls for expert help and provides the product, exposure route, time and location. Record the source, actual readiness findings and corrective owner. Do not delay urgent first aid to complete paperwork.</w:t>
      </w:r>
    </w:p>
    <w:p>
      <w:pPr>
        <w:pStyle w:val="Heading1"/>
      </w:pPr>
      <w:r>
        <w:t>Stop and reassess</w:t>
      </w:r>
    </w:p>
    <w:p>
      <w:r>
        <w:t>Hold work for an unknown product, unavailable matching SDS, failed control or required washing not ready. For possible poisoning, contact Poison Help promptly. Collapse, seizure, breathing difficulty or inability to awaken: call 911. Keep out of hazardous atmospheres and request trained response.</w:t>
      </w:r>
    </w:p>
    <w:p>
      <w:pPr>
        <w:pStyle w:val="Heading1"/>
      </w:pPr>
      <w:r>
        <w:t>Ask the crew</w:t>
      </w:r>
    </w:p>
    <w:p>
      <w:r>
        <w:t>1. Where is section 4 for this product?</w:t>
      </w:r>
    </w:p>
    <w:p>
      <w:r>
        <w:t>2. Can we reach the required washing equipment now?</w:t>
      </w:r>
    </w:p>
    <w:p>
      <w:r>
        <w:t>3. Who calls for help and supplies product information?</w:t>
      </w:r>
    </w:p>
    <w:p>
      <w:r>
        <w:rPr>
          <w:b/>
        </w:rPr>
        <w:t>Before opening the product: verify the controls and the response.</w:t>
      </w:r>
    </w:p>
    <w:p>
      <w:pPr>
        <w:pStyle w:val="Support"/>
      </w:pPr>
      <w:r>
        <w:t>Sources: OSHA SDS Appendix D; 1910.151/1926.50; HRSA Poison Help.</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Exposure: Verify the Help Before Use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