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56  •  CREW DISCUSSION</w:t>
      </w:r>
    </w:p>
    <w:p>
      <w:pPr>
        <w:pStyle w:val="Title"/>
      </w:pPr>
      <w:r>
        <w:t>Holiday Weekend: Check the Celebration and Ride Home</w:t>
      </w:r>
    </w:p>
    <w:p>
      <w:pPr>
        <w:pStyle w:val="Support"/>
      </w:pPr>
      <w:r>
        <w:t>Todd Jerome Jenkins  |  v1.0  |  Reviewed October 6, 2026  |  Discussion + field checks</w:t>
      </w:r>
    </w:p>
    <w:p>
      <w:pPr>
        <w:pStyle w:val="Heading1"/>
      </w:pPr>
      <w:r>
        <w:t>Why this matters</w:t>
      </w:r>
    </w:p>
    <w:p>
      <w:r>
        <w:t>Holiday plans change with crowds, weather and transport delays. Decide what will make you change the activity before the celebration begins. This is a voluntary take-home discussion, not a fireworks demonstration or operating lesson.</w:t>
      </w:r>
    </w:p>
    <w:p>
      <w:r>
        <w:rPr>
          <w:b/>
        </w:rPr>
        <w:t xml:space="preserve">Objective: </w:t>
      </w:r>
      <w:r>
        <w:t>Verify the activity rules and a usable ride home, with clear reasons to change the plan.</w:t>
      </w:r>
    </w:p>
    <w:p>
      <w:pPr>
        <w:pStyle w:val="Heading1"/>
      </w:pPr>
      <w:r>
        <w:t>Key hazards or failure points</w:t>
      </w:r>
    </w:p>
    <w:p>
      <w:r>
        <w:t>Assumed fireworks permission; children handling devices; an impaired responsible adult; malfunctioning fireworks; a cancelled ride; distracted driving; changing fire or weather conditions.</w:t>
      </w:r>
    </w:p>
    <w:p>
      <w:pPr>
        <w:pStyle w:val="Heading1"/>
      </w:pPr>
      <w:r>
        <w:t>Practical controls</w:t>
      </w:r>
    </w:p>
    <w:p>
      <w:pPr>
        <w:pStyle w:val="ListBullet"/>
      </w:pPr>
      <w:r>
        <w:t>Choose an organized event or a non-ignition celebration where practical. Follow venue boundaries and current restrictions. Consumer fireworks do not substitute for professional display training.</w:t>
      </w:r>
    </w:p>
    <w:p>
      <w:pPr>
        <w:pStyle w:val="ListBullet"/>
      </w:pPr>
      <w:r>
        <w:t>If consumer fireworks are considered, check legality and fire restrictions for the exact place and date. Follow the actual label and current CPSC guidance. Keep children from handling fireworks, including sparklers, and keep the responsible adult unimpaired.</w:t>
      </w:r>
    </w:p>
    <w:p>
      <w:pPr>
        <w:pStyle w:val="ListBullet"/>
      </w:pPr>
      <w:r>
        <w:t>Arrange a non-drinking driver or other sober transport before the event, with a backup. Set navigation while parked and give driving your attention. Change travel plans when road or weather conditions require it.</w:t>
      </w:r>
    </w:p>
    <w:p>
      <w:pPr>
        <w:pStyle w:val="Heading1"/>
      </w:pPr>
      <w:r>
        <w:t>Verify It in the Field</w:t>
      </w:r>
    </w:p>
    <w:p>
      <w:r>
        <w:t>Locate the actual local-authority or venue information and check its date and applicability. A store selling a product does not establish that using it is permitted at your location.</w:t>
      </w:r>
    </w:p>
    <w:p>
      <w:r>
        <w:t>Confirm the driver’s agreement or ride booking, pickup point, passenger capacity and backup contact. Check phone access before leaving. Do not use appearance or a homemade sobriety test to approve driving.</w:t>
      </w:r>
    </w:p>
    <w:p>
      <w:r>
        <w:t>Review the activity setup before any exposure: instructions available, restrictions satisfied and children kept away from devices. Choose another activity if these conditions cannot be met. Never ignite a sample as a safety check.</w:t>
      </w:r>
    </w:p>
    <w:p>
      <w:pPr>
        <w:pStyle w:val="Heading1"/>
      </w:pPr>
      <w:r>
        <w:t>Stop and reassess</w:t>
      </w:r>
    </w:p>
    <w:p>
      <w:r>
        <w:t>Change the plan for a cancelled safe ride, fire restriction, unsafe weather or missing instructions. Do not relight or pick up a malfunctioning firework. Stop if children can reach devices or the responsible adult becomes impaired. Follow emergency instructions when danger occurs.</w:t>
      </w:r>
    </w:p>
    <w:p>
      <w:pPr>
        <w:pStyle w:val="Heading1"/>
      </w:pPr>
      <w:r>
        <w:t>Ask the crew</w:t>
      </w:r>
    </w:p>
    <w:p>
      <w:r>
        <w:t>1. What is the confirmed ride home and backup?</w:t>
      </w:r>
    </w:p>
    <w:p>
      <w:r>
        <w:t>2. Where did we check rules for this exact place and date?</w:t>
      </w:r>
    </w:p>
    <w:p>
      <w:r>
        <w:t>3. What will make us choose a different activity?</w:t>
      </w:r>
    </w:p>
    <w:p>
      <w:r>
        <w:rPr>
          <w:b/>
        </w:rPr>
        <w:t>Before celebrating: confirm the plan and the way home.</w:t>
      </w:r>
    </w:p>
    <w:p>
      <w:pPr>
        <w:pStyle w:val="Support"/>
      </w:pPr>
      <w:r>
        <w:t>Sources: CPSC fireworks safety; NHTSA impaired-driving and severe-weather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Holiday Weekend: Check the Celebration and Ride Home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