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61 • SUPERVISOR COMPONENT</w:t>
      </w:r>
    </w:p>
    <w:p>
      <w:pPr>
        <w:pStyle w:val="Title"/>
      </w:pPr>
      <w:r>
        <w:t>Supervisor Field Check</w:t>
      </w:r>
    </w:p>
    <w:p>
      <w:r>
        <w:t>Energy Isolation: Verify Before Servicing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Equipment and task match the applicable procedure.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Authorized roles and electrical qualifications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Energy sources and stored-energy controls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verification has acceptable actual results.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Group, contractor and shift handoffs preserve protection.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t>General-industry servicing. Construction needs its applicable rules and procedures. This sheet does not replace required permits, inspections or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Isolation: Verify Before Servicing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