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67 • SUPERVISOR COMPONENT</w:t>
      </w:r>
    </w:p>
    <w:p>
      <w:pPr>
        <w:pStyle w:val="Title"/>
      </w:pPr>
      <w:r>
        <w:t>Supervisor Field Check</w:t>
      </w:r>
    </w:p>
    <w:p>
      <w:r>
        <w:t>Aerial Lifts: Check the Machine and Work Area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Operator and model-specific instructions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Inspection and control checks acceptable.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Ground, utilities and clearances assessed.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Capacity and compatible fall protection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Ground support and emergency lowering ready.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Aerial Lifts: Check the Machine and Work Area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