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70 • SUPERVISOR COMPONENT</w:t>
      </w:r>
    </w:p>
    <w:p>
      <w:pPr>
        <w:pStyle w:val="Title"/>
      </w:pPr>
      <w:r>
        <w:t>Supervisor Field Check</w:t>
      </w:r>
    </w:p>
    <w:p>
      <w:r>
        <w:t>Carbon Monoxide: Keep Exhaust Out of the Work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Combustion sources and exhaust paths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Suitable alternatives and safe placement assessed.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Required controls and monitoring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Alarm, fresh-air route and emergency contact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Authorized reentry and rescue arrangements established.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Monoxide: Keep Exhaust Out of the Work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