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73 • SUPERVISOR COMPONENT</w:t>
      </w:r>
    </w:p>
    <w:p>
      <w:pPr>
        <w:pStyle w:val="Title"/>
      </w:pPr>
      <w:r>
        <w:t>Supervisor Field Check</w:t>
      </w:r>
    </w:p>
    <w:p>
      <w:r>
        <w:t>Chemical Spills: Know Your Response Limit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Chemical and current SDS accessible.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Response limits and decision owner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Safe escape, reporting and communication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Assigned response capability verified by responsible lead.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Reentry, cleanup and waste responsibilities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Spills: Know Your Response Limit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