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78 • SUPERVISOR COMPONENT</w:t>
      </w:r>
    </w:p>
    <w:p>
      <w:pPr>
        <w:pStyle w:val="Title"/>
      </w:pPr>
      <w:r>
        <w:t>Supervisor Field Check</w:t>
      </w:r>
    </w:p>
    <w:p>
      <w:r>
        <w:t>Site Closeout: Leave a Safe Handoff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Remaining hazards and required protections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Designated people completed equipment and area checks.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Remaining occupants and free escape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Restricted access and emergency contact usable.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Receiving person accepted restrictions and follow-up.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Closeout: Leave a Safe Handoff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