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93  •  CREW DISCUSSION</w:t>
      </w:r>
    </w:p>
    <w:p>
      <w:pPr>
        <w:pStyle w:val="Title"/>
      </w:pPr>
      <w:r>
        <w:t>Dropped Objects: Secure the Work Above</w:t>
      </w:r>
    </w:p>
    <w:p>
      <w:pPr>
        <w:pStyle w:val="Support"/>
      </w:pPr>
      <w:r>
        <w:t>Todd Jerome Jenkins  |  v1.0  |  Reviewed October 9, 2026  |  Discussion + field checks</w:t>
      </w:r>
    </w:p>
    <w:p>
      <w:pPr>
        <w:pStyle w:val="Heading1"/>
      </w:pPr>
      <w:r>
        <w:t>Why this matters</w:t>
      </w:r>
    </w:p>
    <w:p>
      <w:r>
        <w:t>A bolt, socket or loose item can leave the work level during movement or a task change. Before steel work starts, check how items stay controlled and how people below are protected.</w:t>
      </w:r>
    </w:p>
    <w:p>
      <w:r>
        <w:t>Objective: Verify control of tools and loose materials aloft and the arrangements for the area below.</w:t>
      </w:r>
    </w:p>
    <w:p>
      <w:pPr>
        <w:pStyle w:val="Heading1"/>
      </w:pPr>
      <w:r>
        <w:t>Key hazards or failure points</w:t>
      </w:r>
    </w:p>
    <w:p>
      <w:r>
        <w:t>Loose bolts and tools; open containers; unsuitable attachments; wind or movement displacing material; uncoordinated work below; unsafe retrieval.</w:t>
      </w:r>
    </w:p>
    <w:p>
      <w:pPr>
        <w:pStyle w:val="Heading1"/>
      </w:pPr>
      <w:r>
        <w:t>Practical controls</w:t>
      </w:r>
    </w:p>
    <w:p>
      <w:pPr>
        <w:pStyle w:val="ListBullet"/>
      </w:pPr>
      <w:r>
        <w:t>Secure unused materials, equipment and tools aloft. Plan storage and handling so items remain controlled during use, transfer and breaks. Use suitable containers and any retention system selected for the task.</w:t>
      </w:r>
    </w:p>
    <w:p>
      <w:pPr>
        <w:pStyle w:val="ListBullet"/>
      </w:pPr>
      <w:r>
        <w:t>The controlling contractor must bar other construction processes below steel erection unless overhead protection is provided for those employees. Confirm the actual work arrangement before starting.</w:t>
      </w:r>
    </w:p>
    <w:p>
      <w:pPr>
        <w:pStyle w:val="ListBullet"/>
      </w:pPr>
      <w:r>
        <w:t>Keep the worker’s fall-protection arrangements in place while checking or recovering tools. Use required head protection, and maintain the planned controls at the source and below.</w:t>
      </w:r>
    </w:p>
    <w:p>
      <w:pPr>
        <w:pStyle w:val="Heading1"/>
      </w:pPr>
      <w:r>
        <w:t>Verify It in the Field</w:t>
      </w:r>
    </w:p>
    <w:p>
      <w:r>
        <w:t>From a protected working position, check each tool and material location, container closure and proposed transfer. Compare any retention assembly and attachment with its actual instructions; do not drop-test it.</w:t>
      </w:r>
    </w:p>
    <w:p>
      <w:r>
        <w:t>The supervisor and controlling contractor check the affected levels, access points and nearby crews against the current plan. Confirm exclusion or specified overhead protection is in place; record gaps before work.</w:t>
      </w:r>
    </w:p>
    <w:p>
      <w:r>
        <w:t>Identify the source and criterion, checker and time for each required control. Record actual findings and who maintains the arrangement when the work moves. Unresolved protection means hold.</w:t>
      </w:r>
    </w:p>
    <w:p>
      <w:pPr>
        <w:pStyle w:val="Heading1"/>
      </w:pPr>
      <w:r>
        <w:t>Stop and reassess</w:t>
      </w:r>
    </w:p>
    <w:p>
      <w:r>
        <w:t>Stop affected work for a dropped item, unsecured material, failed attachment, open container or person entering an unprotected area below. Hold when weather or a task change defeats the plan. Make the area safe and arrange recovery through the responsible person; do not reach or climb into danger. Recheck before restart.</w:t>
      </w:r>
    </w:p>
    <w:p>
      <w:pPr>
        <w:pStyle w:val="Heading1"/>
      </w:pPr>
      <w:r>
        <w:t>Ask the crew</w:t>
      </w:r>
    </w:p>
    <w:p>
      <w:r>
        <w:t>1. Which item could escape during the next step, and what controls it?</w:t>
      </w:r>
    </w:p>
    <w:p>
      <w:r>
        <w:t>2. Who has confirmed the protection and access arrangements below?</w:t>
      </w:r>
    </w:p>
    <w:p>
      <w:r>
        <w:t>3. What changes when we move the work or transfer a tool?</w:t>
      </w:r>
    </w:p>
    <w:p>
      <w:r>
        <w:t>Use the task plan and required specialist decisions before exposure.</w:t>
      </w:r>
    </w:p>
    <w:p>
      <w:pPr>
        <w:pStyle w:val="Support"/>
      </w:pPr>
      <w:r>
        <w:t>Sources: OSHA 1926.759–.760; actual task and retention instructions.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toddjeromejenkins.com/toolbox-talks/dropped-object-prevention-steel-work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Dropped Objects: Secure the Work Above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