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pport"/>
      </w:pPr>
      <w:r>
        <w:t>TOOLBOX TALK 94  •  CREW DISCUSSION</w:t>
      </w:r>
    </w:p>
    <w:p>
      <w:pPr>
        <w:pStyle w:val="Title"/>
      </w:pPr>
      <w:r>
        <w:t>Steel Bolting: Check the Tool and the Reaction Path</w:t>
      </w:r>
    </w:p>
    <w:p>
      <w:pPr>
        <w:pStyle w:val="Support"/>
      </w:pPr>
      <w:r>
        <w:t>Todd Jerome Jenkins  |  v1.0  |  Reviewed October 9, 2026  |  Discussion + field checks</w:t>
      </w:r>
    </w:p>
    <w:p>
      <w:pPr>
        <w:pStyle w:val="Heading1"/>
      </w:pPr>
      <w:r>
        <w:t>Why this matters</w:t>
      </w:r>
    </w:p>
    <w:p>
      <w:r>
        <w:t>A wrench can slip or swing into nearby steel when resistance changes. Final bolting needs a released connection, suitable tools and room to work without trapping hands.</w:t>
      </w:r>
    </w:p>
    <w:p>
      <w:r>
        <w:t>Objective: Verify the bolting setup and keep hands clear of alignment, tightening and release paths.</w:t>
      </w:r>
    </w:p>
    <w:p>
      <w:pPr>
        <w:pStyle w:val="Heading1"/>
      </w:pPr>
      <w:r>
        <w:t>Key hazards or failure points</w:t>
      </w:r>
    </w:p>
    <w:p>
      <w:r>
        <w:t>Wrong assembly; worn wrench jaws; incompatible sockets; unexpected tool reaction; fingers in holes; forced alignment; dropped tools.</w:t>
      </w:r>
    </w:p>
    <w:p>
      <w:pPr>
        <w:pStyle w:val="Heading1"/>
      </w:pPr>
      <w:r>
        <w:t>Practical controls</w:t>
      </w:r>
    </w:p>
    <w:p>
      <w:pPr>
        <w:pStyle w:val="ListBullet"/>
      </w:pPr>
      <w:r>
        <w:t>Accept only connections released for final bolting. Follow the specified installation method; do not remove temporary bolts or supports to improve access without authorization.</w:t>
      </w:r>
    </w:p>
    <w:p>
      <w:pPr>
        <w:pStyle w:val="ListBullet"/>
      </w:pPr>
      <w:r>
        <w:t>Use the correct spud wrench or powered tool and accessories. Inspect condition and required retainers; put powered tools in their prescribed safe state before changing accessories.</w:t>
      </w:r>
    </w:p>
    <w:p>
      <w:pPr>
        <w:pStyle w:val="ListBullet"/>
      </w:pPr>
      <w:r>
        <w:t>Work from protected access. Keep fingers out of connection holes and reaction spaces. Use alignment tools only as intended; do not improvise extensions or strike a tool not intended for striking.</w:t>
      </w:r>
    </w:p>
    <w:p>
      <w:pPr>
        <w:pStyle w:val="Heading1"/>
      </w:pPr>
      <w:r>
        <w:t>Verify It in the Field</w:t>
      </w:r>
    </w:p>
    <w:p>
      <w:r>
        <w:t>Match the connection mark, bolt assembly and installation method to current instructions with the bolting lead. A familiar torque setting is not evidence for this assembly.</w:t>
      </w:r>
    </w:p>
    <w:p>
      <w:r>
        <w:t>Before applying force, trace where the wrench, socket and hand could move. Confirm specified reaction arrangements, clearance and stable footing without operating the tool.</w:t>
      </w:r>
    </w:p>
    <w:p>
      <w:r>
        <w:t>Check jaws, drive, socket and retainers against their instructions. Record tool/setup, source, finding and checker; arrange loose tools and materials against falling.</w:t>
      </w:r>
    </w:p>
    <w:p>
      <w:pPr>
        <w:pStyle w:val="Heading1"/>
      </w:pPr>
      <w:r>
        <w:t>Stop and reassess</w:t>
      </w:r>
    </w:p>
    <w:p>
      <w:r>
        <w:t>Stop for misfit, slipping, damaged threads, uncontrolled reaction or uncertain release. Secure the tool and flag the affected connection. Obtain the required disposition, recheck and rebrief before resuming.</w:t>
      </w:r>
    </w:p>
    <w:p>
      <w:pPr>
        <w:pStyle w:val="Heading1"/>
      </w:pPr>
      <w:r>
        <w:t>Ask the crew</w:t>
      </w:r>
    </w:p>
    <w:p>
      <w:r>
        <w:t>1. Where could this wrench trap a hand?</w:t>
      </w:r>
    </w:p>
    <w:p>
      <w:r>
        <w:t>2. Which instruction establishes this installation method?</w:t>
      </w:r>
    </w:p>
    <w:p>
      <w:r>
        <w:t>3. Who resolves a misfit or proposed bolt removal?</w:t>
      </w:r>
    </w:p>
    <w:p>
      <w:r>
        <w:t>Use the task plan and required specialist decisions before exposure.</w:t>
      </w:r>
    </w:p>
    <w:p>
      <w:pPr>
        <w:pStyle w:val="Support"/>
      </w:pPr>
      <w:r>
        <w:t>Sources: OSHA 1926.300–302; 1926.754(a); actual connection and tool instructions.</w:t>
      </w:r>
    </w:p>
    <w:p>
      <w:pPr>
        <w:pStyle w:val="Support"/>
      </w:pPr>
      <w:r>
        <w:t xml:space="preserve">Free next step: </w:t>
      </w:r>
      <w:hyperlink r:id="rId10">
        <w:r>
          <w:rPr>
            <w:color w:val="135E62"/>
            <w:sz w:val="18"/>
          </w:rPr>
          <w:t>JHA/JSA planning &amp; field-verification worksheet</w:t>
        </w:r>
      </w:hyperlink>
    </w:p>
    <w:p>
      <w:pPr>
        <w:pStyle w:val="Support"/>
      </w:pPr>
      <w:r>
        <w:t>Expanded guidance and separate forms: toddjeromejenkins.com/toolbox-talks/steel-bolting-spud-wrench-safety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1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Support"/>
    </w:pPr>
    <w:r>
      <w:rPr>
        <w:sz w:val="16"/>
      </w:rPr>
      <w:t>TODD JEROME JENKINS  |  Practical safety resources  |  toddjeromejenkins.com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40" w:lineRule="auto" w:after="60" w:before="0"/>
    </w:pPr>
    <w:rPr>
      <w:rFonts w:ascii="Calibri" w:hAnsi="Calibri"/>
      <w:b w:val="0"/>
      <w:color w:val="202D36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40" w:line="240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135E62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40" w:line="240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135E62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Calibri" w:hAnsi="Calibri"/>
      <w:b/>
      <w:color w:val="135E62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line="240" w:lineRule="auto" w:after="60" w:before="0"/>
      <w:contextualSpacing/>
    </w:pPr>
    <w:rPr>
      <w:rFonts w:ascii="Calibri" w:hAnsi="Calibri"/>
      <w:b w:val="0"/>
      <w:color w:val="202D36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line="240" w:lineRule="auto" w:after="60" w:before="0"/>
      <w:contextualSpacing/>
    </w:pPr>
    <w:rPr>
      <w:rFonts w:ascii="Calibri" w:hAnsi="Calibri"/>
      <w:b w:val="0"/>
      <w:color w:val="202D36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upport">
    <w:name w:val="Support"/>
    <w:basedOn w:val="Normal"/>
    <w:pPr>
      <w:spacing w:after="60"/>
    </w:pPr>
    <w:rPr>
      <w:color w:val="50606B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www.toddjeromejenkins.com/downloads/jsa-planning-and-field-verification-sheet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Steel Bolting: Check the Tool and the Reaction Path</dc:title>
  <dc:subject>Practical toolbox talks — control verification</dc:subject>
  <dc:creator>Todd Jerome Jenkins</dc:creator>
  <cp:keywords>toolbox talk; JHA; JSA; control verification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